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6A08A5" w:rsidRDefault="00737F2C" w:rsidP="00D6793C">
      <w:pPr>
        <w:pStyle w:val="Textoindependiente3"/>
        <w:rPr>
          <w:rFonts w:cs="Arial"/>
          <w:sz w:val="20"/>
        </w:rPr>
      </w:pPr>
      <w:r w:rsidRPr="00AC5E4D">
        <w:rPr>
          <w:rFonts w:cs="Arial"/>
          <w:sz w:val="20"/>
        </w:rPr>
        <w:t xml:space="preserve">DE CONFORMIDAD CON LO DISPUESTO EN LOS </w:t>
      </w:r>
      <w:r w:rsidRPr="006A08A5">
        <w:rPr>
          <w:rFonts w:cs="Arial"/>
          <w:sz w:val="20"/>
        </w:rPr>
        <w:t>ARTÍCULOS 134 DE LA CONSTITUCIÓN POLÍTICA DE LOS ESTADOS UNIDOS MEXICANOS</w:t>
      </w:r>
      <w:r w:rsidR="00790634" w:rsidRPr="006A08A5">
        <w:rPr>
          <w:rFonts w:cs="Arial"/>
          <w:sz w:val="20"/>
        </w:rPr>
        <w:t>;</w:t>
      </w:r>
      <w:r w:rsidRPr="006A08A5">
        <w:rPr>
          <w:rFonts w:cs="Arial"/>
          <w:sz w:val="20"/>
        </w:rPr>
        <w:t xml:space="preserve"> </w:t>
      </w:r>
      <w:r w:rsidR="008F0315" w:rsidRPr="006A08A5">
        <w:rPr>
          <w:rFonts w:cs="Arial"/>
          <w:sz w:val="20"/>
        </w:rPr>
        <w:t xml:space="preserve">19 </w:t>
      </w:r>
      <w:r w:rsidR="002140C2" w:rsidRPr="006A08A5">
        <w:rPr>
          <w:rFonts w:cs="Arial"/>
          <w:sz w:val="20"/>
        </w:rPr>
        <w:t>SEGUNDO</w:t>
      </w:r>
      <w:r w:rsidR="00125A9E" w:rsidRPr="006A08A5">
        <w:rPr>
          <w:rFonts w:cs="Arial"/>
          <w:sz w:val="20"/>
        </w:rPr>
        <w:t xml:space="preserve"> PÁRRAFO</w:t>
      </w:r>
      <w:r w:rsidR="008F0315" w:rsidRPr="006A08A5">
        <w:rPr>
          <w:rFonts w:cs="Arial"/>
          <w:sz w:val="20"/>
        </w:rPr>
        <w:t xml:space="preserve">, </w:t>
      </w:r>
      <w:r w:rsidR="001E72D6" w:rsidRPr="006A08A5">
        <w:rPr>
          <w:rFonts w:cs="Arial"/>
          <w:sz w:val="20"/>
        </w:rPr>
        <w:t>29</w:t>
      </w:r>
      <w:r w:rsidRPr="006A08A5">
        <w:rPr>
          <w:rFonts w:cs="Arial"/>
          <w:sz w:val="20"/>
        </w:rPr>
        <w:t xml:space="preserve"> FRACCIÓN I, 3</w:t>
      </w:r>
      <w:r w:rsidR="346C96E9" w:rsidRPr="006A08A5">
        <w:rPr>
          <w:rFonts w:cs="Arial"/>
          <w:sz w:val="20"/>
        </w:rPr>
        <w:t>3</w:t>
      </w:r>
      <w:r w:rsidRPr="006A08A5">
        <w:rPr>
          <w:rFonts w:cs="Arial"/>
          <w:sz w:val="20"/>
        </w:rPr>
        <w:t xml:space="preserve"> FRACCIÓN II, 3</w:t>
      </w:r>
      <w:r w:rsidR="00F601D3" w:rsidRPr="006A08A5">
        <w:rPr>
          <w:rFonts w:cs="Arial"/>
          <w:sz w:val="20"/>
        </w:rPr>
        <w:t>4</w:t>
      </w:r>
      <w:r w:rsidR="002722F6" w:rsidRPr="006A08A5">
        <w:rPr>
          <w:rFonts w:cs="Arial"/>
          <w:sz w:val="20"/>
        </w:rPr>
        <w:t xml:space="preserve"> y</w:t>
      </w:r>
      <w:r w:rsidRPr="006A08A5">
        <w:rPr>
          <w:rFonts w:cs="Arial"/>
          <w:sz w:val="20"/>
        </w:rPr>
        <w:t xml:space="preserve"> 3</w:t>
      </w:r>
      <w:r w:rsidR="000E3CB5" w:rsidRPr="006A08A5">
        <w:rPr>
          <w:rFonts w:cs="Arial"/>
          <w:sz w:val="20"/>
        </w:rPr>
        <w:t>5</w:t>
      </w:r>
      <w:r w:rsidR="002B1787" w:rsidRPr="006A08A5">
        <w:rPr>
          <w:rFonts w:cs="Arial"/>
          <w:sz w:val="20"/>
        </w:rPr>
        <w:t xml:space="preserve"> </w:t>
      </w:r>
      <w:r w:rsidRPr="006A08A5">
        <w:rPr>
          <w:rFonts w:cs="Arial"/>
          <w:sz w:val="20"/>
        </w:rPr>
        <w:t>DE LAS POLÍTICAS GENERALES EN MATERIA DE ADQUISICIONES, ARRENDAMIENTOS Y SERVICIOS DE LA COMISIÓN FEDERAL DE COMPETENCIA ECONÓMICA</w:t>
      </w:r>
      <w:r w:rsidR="00B1207E" w:rsidRPr="006A08A5">
        <w:rPr>
          <w:rFonts w:cs="Arial"/>
          <w:sz w:val="20"/>
        </w:rPr>
        <w:t xml:space="preserve">, </w:t>
      </w:r>
      <w:r w:rsidR="00DE536C" w:rsidRPr="006A08A5">
        <w:rPr>
          <w:rFonts w:cs="Arial"/>
          <w:sz w:val="20"/>
        </w:rPr>
        <w:t>EN ADELANTE “LAS POLÍTICAS”,</w:t>
      </w:r>
      <w:r w:rsidRPr="006A08A5">
        <w:rPr>
          <w:rFonts w:cs="Arial"/>
          <w:sz w:val="20"/>
        </w:rPr>
        <w:t xml:space="preserve"> Y DEMÁS ORDENAMIENTOS APLICABLES, SE EMITE LA SIGUIENTE:</w:t>
      </w:r>
    </w:p>
    <w:p w14:paraId="5722406C" w14:textId="77777777" w:rsidR="00737F2C" w:rsidRPr="006A08A5" w:rsidRDefault="00737F2C" w:rsidP="00D6793C">
      <w:pPr>
        <w:ind w:left="1134" w:right="1043"/>
        <w:jc w:val="center"/>
        <w:rPr>
          <w:rFonts w:cs="Arial"/>
          <w:b/>
          <w:sz w:val="20"/>
          <w:szCs w:val="20"/>
          <w:lang w:val="es-MX"/>
        </w:rPr>
      </w:pPr>
    </w:p>
    <w:p w14:paraId="580E60AD" w14:textId="77777777" w:rsidR="00737F2C" w:rsidRPr="006A08A5"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6A08A5" w:rsidRDefault="00737F2C" w:rsidP="00D6793C">
      <w:pPr>
        <w:tabs>
          <w:tab w:val="center" w:pos="4464"/>
          <w:tab w:val="left" w:pos="6110"/>
        </w:tabs>
        <w:ind w:left="1134" w:right="1043"/>
        <w:jc w:val="center"/>
        <w:rPr>
          <w:rFonts w:cs="Arial"/>
          <w:b/>
          <w:sz w:val="20"/>
          <w:szCs w:val="20"/>
        </w:rPr>
      </w:pPr>
      <w:r w:rsidRPr="006A08A5">
        <w:rPr>
          <w:rFonts w:cs="Arial"/>
          <w:b/>
          <w:sz w:val="20"/>
          <w:szCs w:val="20"/>
        </w:rPr>
        <w:t>CONVOCATORIA</w:t>
      </w:r>
    </w:p>
    <w:p w14:paraId="19D03F5A" w14:textId="77777777" w:rsidR="00737F2C" w:rsidRPr="006A08A5" w:rsidRDefault="00737F2C" w:rsidP="00D6793C">
      <w:pPr>
        <w:ind w:left="1134" w:right="1043"/>
        <w:jc w:val="center"/>
        <w:rPr>
          <w:rFonts w:cs="Arial"/>
          <w:b/>
          <w:sz w:val="20"/>
          <w:szCs w:val="20"/>
        </w:rPr>
      </w:pPr>
    </w:p>
    <w:p w14:paraId="651B30D7" w14:textId="77777777" w:rsidR="00737F2C" w:rsidRPr="006A08A5" w:rsidRDefault="00737F2C" w:rsidP="214F6F5A">
      <w:pPr>
        <w:ind w:right="20"/>
        <w:jc w:val="center"/>
        <w:rPr>
          <w:rFonts w:cs="Arial"/>
          <w:b/>
          <w:bCs/>
          <w:sz w:val="20"/>
          <w:szCs w:val="20"/>
        </w:rPr>
      </w:pPr>
      <w:r w:rsidRPr="006A08A5">
        <w:rPr>
          <w:rFonts w:cs="Arial"/>
          <w:b/>
          <w:bCs/>
          <w:sz w:val="20"/>
          <w:szCs w:val="20"/>
        </w:rPr>
        <w:t xml:space="preserve">LICITACIÓN PÚBLICA MIXTA </w:t>
      </w:r>
    </w:p>
    <w:p w14:paraId="5F2D9D71" w14:textId="40D07DF2" w:rsidR="00737F2C" w:rsidRPr="006A08A5" w:rsidRDefault="00737F2C" w:rsidP="00D6793C">
      <w:pPr>
        <w:ind w:right="20"/>
        <w:jc w:val="center"/>
        <w:rPr>
          <w:rFonts w:cs="Arial"/>
          <w:b/>
          <w:bCs/>
          <w:sz w:val="20"/>
          <w:szCs w:val="20"/>
        </w:rPr>
      </w:pPr>
      <w:r w:rsidRPr="006A08A5">
        <w:rPr>
          <w:rFonts w:cs="Arial"/>
          <w:b/>
          <w:bCs/>
          <w:sz w:val="20"/>
          <w:szCs w:val="20"/>
        </w:rPr>
        <w:t xml:space="preserve">No. </w:t>
      </w:r>
      <w:r w:rsidR="003C454C" w:rsidRPr="006A08A5">
        <w:rPr>
          <w:rFonts w:cs="Arial"/>
          <w:b/>
          <w:bCs/>
          <w:sz w:val="20"/>
          <w:szCs w:val="20"/>
        </w:rPr>
        <w:t>41100100-</w:t>
      </w:r>
      <w:r w:rsidR="00C775B3" w:rsidRPr="006A08A5">
        <w:rPr>
          <w:rFonts w:cs="Arial"/>
          <w:b/>
          <w:bCs/>
          <w:sz w:val="20"/>
          <w:szCs w:val="20"/>
        </w:rPr>
        <w:t>LP</w:t>
      </w:r>
      <w:r w:rsidR="00337018" w:rsidRPr="006A08A5">
        <w:rPr>
          <w:rFonts w:cs="Arial"/>
          <w:b/>
          <w:bCs/>
          <w:sz w:val="20"/>
          <w:szCs w:val="20"/>
        </w:rPr>
        <w:t>2</w:t>
      </w:r>
      <w:r w:rsidR="0014779D" w:rsidRPr="006A08A5">
        <w:rPr>
          <w:rFonts w:cs="Arial"/>
          <w:b/>
          <w:bCs/>
          <w:sz w:val="20"/>
          <w:szCs w:val="20"/>
        </w:rPr>
        <w:t>8</w:t>
      </w:r>
      <w:r w:rsidR="00B21E95" w:rsidRPr="006A08A5">
        <w:rPr>
          <w:rFonts w:cs="Arial"/>
          <w:b/>
          <w:bCs/>
          <w:sz w:val="20"/>
          <w:szCs w:val="20"/>
        </w:rPr>
        <w:t>-</w:t>
      </w:r>
      <w:r w:rsidR="003C454C" w:rsidRPr="006A08A5">
        <w:rPr>
          <w:rFonts w:cs="Arial"/>
          <w:b/>
          <w:bCs/>
          <w:sz w:val="20"/>
          <w:szCs w:val="20"/>
        </w:rPr>
        <w:t>2</w:t>
      </w:r>
      <w:r w:rsidR="00185D7E" w:rsidRPr="006A08A5">
        <w:rPr>
          <w:rFonts w:cs="Arial"/>
          <w:b/>
          <w:bCs/>
          <w:sz w:val="20"/>
          <w:szCs w:val="20"/>
        </w:rPr>
        <w:t>4</w:t>
      </w:r>
    </w:p>
    <w:p w14:paraId="73FDE31F" w14:textId="71CCBC19" w:rsidR="00737F2C" w:rsidRPr="006A08A5"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14D4E67C" w:rsidR="00737F2C" w:rsidRPr="00612FD1" w:rsidRDefault="00EB4E8E"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6A08A5">
              <w:rPr>
                <w:rFonts w:cs="Arial"/>
                <w:b/>
                <w:bCs/>
                <w:color w:val="000000" w:themeColor="text1"/>
                <w:sz w:val="20"/>
                <w:szCs w:val="20"/>
                <w:shd w:val="clear" w:color="auto" w:fill="FFFFFF"/>
              </w:rPr>
              <w:t>“</w:t>
            </w:r>
            <w:r w:rsidR="00763CBC" w:rsidRPr="006A08A5">
              <w:rPr>
                <w:rFonts w:cs="Arial"/>
                <w:b/>
                <w:bCs/>
                <w:color w:val="000000" w:themeColor="text1"/>
                <w:sz w:val="20"/>
                <w:szCs w:val="20"/>
                <w:shd w:val="clear" w:color="auto" w:fill="FFFFFF"/>
              </w:rPr>
              <w:t>SERVICIO DE MONITOREO LEGISLATIVO DE TEMAS RELEVANTES Y/O SECTORES ECONÓMICOS DE INTERÉS PARA LA COMISIÓN FEDERAL DE COMPETENCIA ECONÓMICA</w:t>
            </w:r>
            <w:bookmarkEnd w:id="1"/>
            <w:r w:rsidRPr="006A08A5">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5C1DD449" w:rsidR="00737F2C" w:rsidRPr="006A08A5" w:rsidRDefault="00630962" w:rsidP="214F6F5A">
            <w:pPr>
              <w:ind w:right="51"/>
              <w:jc w:val="center"/>
              <w:rPr>
                <w:rFonts w:cs="Arial"/>
                <w:b/>
                <w:bCs/>
                <w:color w:val="000000" w:themeColor="text1"/>
                <w:sz w:val="20"/>
                <w:szCs w:val="20"/>
              </w:rPr>
            </w:pPr>
            <w:r w:rsidRPr="006A08A5">
              <w:rPr>
                <w:rFonts w:cs="Arial"/>
                <w:b/>
                <w:bCs/>
                <w:color w:val="000000" w:themeColor="text1"/>
                <w:sz w:val="20"/>
                <w:szCs w:val="20"/>
              </w:rPr>
              <w:t>04 DE NOVIEMBRE</w:t>
            </w:r>
            <w:r w:rsidR="00737F2C" w:rsidRPr="006A08A5">
              <w:rPr>
                <w:rFonts w:cs="Arial"/>
                <w:b/>
                <w:bCs/>
                <w:color w:val="000000" w:themeColor="text1"/>
                <w:sz w:val="20"/>
                <w:szCs w:val="20"/>
              </w:rPr>
              <w:t xml:space="preserve"> DE 202</w:t>
            </w:r>
            <w:r w:rsidR="00AC5E4D" w:rsidRPr="006A08A5">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0D9FEC5B" w:rsidR="00737F2C" w:rsidRPr="006A08A5" w:rsidRDefault="0035380A" w:rsidP="214F6F5A">
            <w:pPr>
              <w:ind w:right="51"/>
              <w:jc w:val="center"/>
              <w:rPr>
                <w:rFonts w:cs="Arial"/>
                <w:b/>
                <w:bCs/>
                <w:color w:val="000000" w:themeColor="text1"/>
                <w:sz w:val="20"/>
                <w:szCs w:val="20"/>
              </w:rPr>
            </w:pPr>
            <w:r w:rsidRPr="006A08A5">
              <w:rPr>
                <w:rFonts w:cs="Arial"/>
                <w:b/>
                <w:bCs/>
                <w:color w:val="000000" w:themeColor="text1"/>
                <w:sz w:val="20"/>
                <w:szCs w:val="20"/>
              </w:rPr>
              <w:t>07 DE NOVIEMBRE</w:t>
            </w:r>
            <w:r w:rsidR="00AC5E4D" w:rsidRPr="006A08A5">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23D618EB" w:rsidR="00616B57" w:rsidRPr="006A08A5" w:rsidRDefault="0035380A" w:rsidP="214F6F5A">
            <w:pPr>
              <w:ind w:right="51"/>
              <w:jc w:val="center"/>
              <w:rPr>
                <w:rFonts w:cs="Arial"/>
                <w:b/>
                <w:bCs/>
                <w:color w:val="000000" w:themeColor="text1"/>
                <w:sz w:val="20"/>
                <w:szCs w:val="20"/>
              </w:rPr>
            </w:pPr>
            <w:r w:rsidRPr="006A08A5">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25D8E297" w:rsidR="00AC5E4D" w:rsidRPr="006A08A5" w:rsidRDefault="00B57D0B" w:rsidP="214F6F5A">
            <w:pPr>
              <w:ind w:right="51"/>
              <w:jc w:val="center"/>
              <w:rPr>
                <w:rFonts w:cs="Arial"/>
                <w:b/>
                <w:bCs/>
                <w:color w:val="000000" w:themeColor="text1"/>
                <w:sz w:val="20"/>
                <w:szCs w:val="20"/>
              </w:rPr>
            </w:pPr>
            <w:r w:rsidRPr="006A08A5">
              <w:rPr>
                <w:rFonts w:cs="Arial"/>
                <w:b/>
                <w:bCs/>
                <w:color w:val="000000" w:themeColor="text1"/>
                <w:sz w:val="20"/>
                <w:szCs w:val="20"/>
              </w:rPr>
              <w:t>1</w:t>
            </w:r>
            <w:r w:rsidR="006A08A5" w:rsidRPr="006A08A5">
              <w:rPr>
                <w:rFonts w:cs="Arial"/>
                <w:b/>
                <w:bCs/>
                <w:color w:val="000000" w:themeColor="text1"/>
                <w:sz w:val="20"/>
                <w:szCs w:val="20"/>
              </w:rPr>
              <w:t>1</w:t>
            </w:r>
            <w:r w:rsidRPr="006A08A5">
              <w:rPr>
                <w:rFonts w:cs="Arial"/>
                <w:b/>
                <w:bCs/>
                <w:color w:val="000000" w:themeColor="text1"/>
                <w:sz w:val="20"/>
                <w:szCs w:val="20"/>
              </w:rPr>
              <w:t xml:space="preserve"> DE NOVIEMBRE</w:t>
            </w:r>
            <w:r w:rsidR="00AC5E4D" w:rsidRPr="006A08A5">
              <w:rPr>
                <w:rFonts w:cs="Arial"/>
                <w:b/>
                <w:bCs/>
                <w:color w:val="000000" w:themeColor="text1"/>
                <w:sz w:val="20"/>
                <w:szCs w:val="20"/>
              </w:rPr>
              <w:t xml:space="preserve"> DE 2024</w:t>
            </w:r>
          </w:p>
          <w:p w14:paraId="3D9F6344" w14:textId="0C2EBD88" w:rsidR="00737F2C" w:rsidRPr="006A08A5" w:rsidRDefault="00737F2C" w:rsidP="214F6F5A">
            <w:pPr>
              <w:ind w:right="51"/>
              <w:jc w:val="center"/>
              <w:rPr>
                <w:rFonts w:cs="Arial"/>
                <w:b/>
                <w:bCs/>
                <w:color w:val="000000" w:themeColor="text1"/>
                <w:sz w:val="20"/>
                <w:szCs w:val="20"/>
              </w:rPr>
            </w:pPr>
            <w:r w:rsidRPr="006A08A5">
              <w:rPr>
                <w:rFonts w:cs="Arial"/>
                <w:b/>
                <w:bCs/>
                <w:color w:val="000000" w:themeColor="text1"/>
                <w:sz w:val="20"/>
                <w:szCs w:val="20"/>
              </w:rPr>
              <w:t xml:space="preserve">A LAS </w:t>
            </w:r>
            <w:r w:rsidR="006A08A5" w:rsidRPr="006A08A5">
              <w:rPr>
                <w:rFonts w:cs="Arial"/>
                <w:b/>
                <w:bCs/>
                <w:color w:val="000000" w:themeColor="text1"/>
                <w:sz w:val="20"/>
                <w:szCs w:val="20"/>
              </w:rPr>
              <w:t>15</w:t>
            </w:r>
            <w:r w:rsidRPr="006A08A5">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0DAB726C" w:rsidR="00AC5E4D" w:rsidRPr="00344FD2" w:rsidRDefault="00B57D0B" w:rsidP="214F6F5A">
            <w:pPr>
              <w:ind w:right="51"/>
              <w:jc w:val="center"/>
              <w:rPr>
                <w:rFonts w:cs="Arial"/>
                <w:b/>
                <w:bCs/>
                <w:color w:val="000000" w:themeColor="text1"/>
                <w:sz w:val="20"/>
                <w:szCs w:val="20"/>
              </w:rPr>
            </w:pPr>
            <w:r w:rsidRPr="00344FD2">
              <w:rPr>
                <w:rFonts w:cs="Arial"/>
                <w:b/>
                <w:bCs/>
                <w:color w:val="000000" w:themeColor="text1"/>
                <w:sz w:val="20"/>
                <w:szCs w:val="20"/>
              </w:rPr>
              <w:t>2</w:t>
            </w:r>
            <w:r w:rsidR="00CF5904" w:rsidRPr="00344FD2">
              <w:rPr>
                <w:rFonts w:cs="Arial"/>
                <w:b/>
                <w:bCs/>
                <w:color w:val="000000" w:themeColor="text1"/>
                <w:sz w:val="20"/>
                <w:szCs w:val="20"/>
              </w:rPr>
              <w:t>0</w:t>
            </w:r>
            <w:r w:rsidR="009319F2" w:rsidRPr="00344FD2">
              <w:rPr>
                <w:rFonts w:cs="Arial"/>
                <w:b/>
                <w:bCs/>
                <w:color w:val="000000" w:themeColor="text1"/>
                <w:sz w:val="20"/>
                <w:szCs w:val="20"/>
              </w:rPr>
              <w:t xml:space="preserve"> DE NOVIEMBRE</w:t>
            </w:r>
            <w:r w:rsidR="00AC5E4D" w:rsidRPr="00344FD2">
              <w:rPr>
                <w:rFonts w:cs="Arial"/>
                <w:b/>
                <w:bCs/>
                <w:color w:val="000000" w:themeColor="text1"/>
                <w:sz w:val="20"/>
                <w:szCs w:val="20"/>
              </w:rPr>
              <w:t xml:space="preserve"> DE 2024</w:t>
            </w:r>
          </w:p>
          <w:p w14:paraId="227877A6" w14:textId="1F4E429C" w:rsidR="00737F2C" w:rsidRPr="00344FD2" w:rsidRDefault="00737F2C" w:rsidP="214F6F5A">
            <w:pPr>
              <w:ind w:right="51"/>
              <w:jc w:val="center"/>
              <w:rPr>
                <w:rFonts w:cs="Arial"/>
                <w:b/>
                <w:bCs/>
                <w:color w:val="000000" w:themeColor="text1"/>
                <w:sz w:val="20"/>
                <w:szCs w:val="20"/>
              </w:rPr>
            </w:pPr>
            <w:r w:rsidRPr="00344FD2">
              <w:rPr>
                <w:rFonts w:cs="Arial"/>
                <w:b/>
                <w:bCs/>
                <w:color w:val="000000" w:themeColor="text1"/>
                <w:sz w:val="20"/>
                <w:szCs w:val="20"/>
              </w:rPr>
              <w:t xml:space="preserve">A LAS </w:t>
            </w:r>
            <w:r w:rsidR="00344FD2" w:rsidRPr="00344FD2">
              <w:rPr>
                <w:rFonts w:cs="Arial"/>
                <w:b/>
                <w:bCs/>
                <w:color w:val="000000" w:themeColor="text1"/>
                <w:sz w:val="20"/>
                <w:szCs w:val="20"/>
              </w:rPr>
              <w:t>15</w:t>
            </w:r>
            <w:r w:rsidRPr="00344FD2">
              <w:rPr>
                <w:rFonts w:cs="Arial"/>
                <w:b/>
                <w:bCs/>
                <w:color w:val="000000" w:themeColor="text1"/>
                <w:sz w:val="20"/>
                <w:szCs w:val="20"/>
              </w:rPr>
              <w:t>:00 HRS.</w:t>
            </w:r>
            <w:r w:rsidR="26112625" w:rsidRPr="00344FD2">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576DD8A0" w:rsidR="00AC5E4D" w:rsidRPr="00344FD2" w:rsidRDefault="007D425F" w:rsidP="214F6F5A">
            <w:pPr>
              <w:ind w:right="51"/>
              <w:jc w:val="center"/>
              <w:rPr>
                <w:rFonts w:cs="Arial"/>
                <w:b/>
                <w:bCs/>
                <w:color w:val="000000" w:themeColor="text1"/>
                <w:sz w:val="20"/>
                <w:szCs w:val="20"/>
              </w:rPr>
            </w:pPr>
            <w:r w:rsidRPr="00344FD2">
              <w:rPr>
                <w:rFonts w:cs="Arial"/>
                <w:b/>
                <w:bCs/>
                <w:color w:val="000000" w:themeColor="text1"/>
                <w:sz w:val="20"/>
                <w:szCs w:val="20"/>
              </w:rPr>
              <w:t>26</w:t>
            </w:r>
            <w:r w:rsidR="001F595D" w:rsidRPr="00344FD2">
              <w:rPr>
                <w:rFonts w:cs="Arial"/>
                <w:b/>
                <w:bCs/>
                <w:color w:val="000000" w:themeColor="text1"/>
                <w:sz w:val="20"/>
                <w:szCs w:val="20"/>
              </w:rPr>
              <w:t xml:space="preserve"> DE </w:t>
            </w:r>
            <w:r w:rsidR="008D3DB3" w:rsidRPr="00344FD2">
              <w:rPr>
                <w:rFonts w:cs="Arial"/>
                <w:b/>
                <w:bCs/>
                <w:color w:val="000000" w:themeColor="text1"/>
                <w:sz w:val="20"/>
                <w:szCs w:val="20"/>
              </w:rPr>
              <w:t>NOVIEMBRE</w:t>
            </w:r>
            <w:r w:rsidR="00AC5E4D" w:rsidRPr="00344FD2">
              <w:rPr>
                <w:rFonts w:cs="Arial"/>
                <w:b/>
                <w:bCs/>
                <w:color w:val="000000" w:themeColor="text1"/>
                <w:sz w:val="20"/>
                <w:szCs w:val="20"/>
              </w:rPr>
              <w:t xml:space="preserve"> DE 2024</w:t>
            </w:r>
          </w:p>
          <w:p w14:paraId="6E69C445" w14:textId="5430B930" w:rsidR="00737F2C" w:rsidRPr="00344FD2" w:rsidRDefault="00AC5E4D" w:rsidP="214F6F5A">
            <w:pPr>
              <w:ind w:right="51"/>
              <w:jc w:val="center"/>
              <w:rPr>
                <w:rFonts w:cs="Arial"/>
                <w:b/>
                <w:bCs/>
                <w:color w:val="000000" w:themeColor="text1"/>
                <w:sz w:val="20"/>
                <w:szCs w:val="20"/>
              </w:rPr>
            </w:pPr>
            <w:r w:rsidRPr="00344FD2">
              <w:rPr>
                <w:rFonts w:cs="Arial"/>
                <w:b/>
                <w:bCs/>
                <w:color w:val="000000" w:themeColor="text1"/>
                <w:sz w:val="20"/>
                <w:szCs w:val="20"/>
              </w:rPr>
              <w:t>A</w:t>
            </w:r>
            <w:r w:rsidR="00737F2C" w:rsidRPr="00344FD2">
              <w:rPr>
                <w:rFonts w:cs="Arial"/>
                <w:b/>
                <w:bCs/>
                <w:color w:val="000000" w:themeColor="text1"/>
                <w:sz w:val="20"/>
                <w:szCs w:val="20"/>
              </w:rPr>
              <w:t xml:space="preserve"> LAS </w:t>
            </w:r>
            <w:r w:rsidR="00BF435F" w:rsidRPr="00344FD2">
              <w:rPr>
                <w:rFonts w:cs="Arial"/>
                <w:b/>
                <w:bCs/>
                <w:color w:val="000000" w:themeColor="text1"/>
                <w:sz w:val="20"/>
                <w:szCs w:val="20"/>
              </w:rPr>
              <w:t>1</w:t>
            </w:r>
            <w:r w:rsidR="007D425F" w:rsidRPr="00344FD2">
              <w:rPr>
                <w:rFonts w:cs="Arial"/>
                <w:b/>
                <w:bCs/>
                <w:color w:val="000000" w:themeColor="text1"/>
                <w:sz w:val="20"/>
                <w:szCs w:val="20"/>
              </w:rPr>
              <w:t>1</w:t>
            </w:r>
            <w:r w:rsidR="00C77B32" w:rsidRPr="00344FD2">
              <w:rPr>
                <w:rFonts w:cs="Arial"/>
                <w:b/>
                <w:bCs/>
                <w:color w:val="000000" w:themeColor="text1"/>
                <w:sz w:val="20"/>
                <w:szCs w:val="20"/>
              </w:rPr>
              <w:t>:</w:t>
            </w:r>
            <w:r w:rsidR="00E457A5" w:rsidRPr="00344FD2">
              <w:rPr>
                <w:rFonts w:cs="Arial"/>
                <w:b/>
                <w:bCs/>
                <w:color w:val="000000" w:themeColor="text1"/>
                <w:sz w:val="20"/>
                <w:szCs w:val="20"/>
              </w:rPr>
              <w:t>0</w:t>
            </w:r>
            <w:r w:rsidR="00DC525C" w:rsidRPr="00344FD2">
              <w:rPr>
                <w:rFonts w:cs="Arial"/>
                <w:b/>
                <w:bCs/>
                <w:color w:val="000000" w:themeColor="text1"/>
                <w:sz w:val="20"/>
                <w:szCs w:val="20"/>
              </w:rPr>
              <w:t>0</w:t>
            </w:r>
            <w:r w:rsidR="00737F2C" w:rsidRPr="00344FD2">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5905D827" w:rsidR="00737F2C" w:rsidRPr="00344FD2" w:rsidRDefault="00737F2C" w:rsidP="00D6793C">
            <w:pPr>
              <w:jc w:val="both"/>
              <w:rPr>
                <w:rFonts w:cs="Arial"/>
                <w:sz w:val="20"/>
                <w:szCs w:val="20"/>
              </w:rPr>
            </w:pPr>
            <w:r w:rsidRPr="00344FD2">
              <w:rPr>
                <w:rFonts w:cs="Arial"/>
                <w:sz w:val="20"/>
                <w:szCs w:val="20"/>
                <w:lang w:val="es-MX"/>
              </w:rPr>
              <w:t xml:space="preserve">Datos de </w:t>
            </w:r>
            <w:r w:rsidR="000E19A4" w:rsidRPr="00344FD2">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344FD2" w:rsidRDefault="00737F2C" w:rsidP="00D6793C">
            <w:pPr>
              <w:jc w:val="both"/>
              <w:rPr>
                <w:rFonts w:cs="Arial"/>
                <w:sz w:val="20"/>
                <w:szCs w:val="20"/>
                <w:lang w:val="es-MX"/>
              </w:rPr>
            </w:pPr>
            <w:r w:rsidRPr="00344FD2">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344FD2" w:rsidRDefault="00737F2C" w:rsidP="00D6793C">
            <w:pPr>
              <w:jc w:val="both"/>
              <w:rPr>
                <w:rFonts w:cs="Arial"/>
                <w:sz w:val="20"/>
                <w:szCs w:val="20"/>
                <w:lang w:val="es-MX"/>
              </w:rPr>
            </w:pPr>
            <w:r w:rsidRPr="00344FD2">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344FD2" w:rsidRDefault="00737F2C" w:rsidP="00D6793C">
            <w:pPr>
              <w:jc w:val="both"/>
              <w:rPr>
                <w:rFonts w:cs="Arial"/>
                <w:sz w:val="20"/>
                <w:szCs w:val="20"/>
                <w:lang w:val="es-MX"/>
              </w:rPr>
            </w:pPr>
            <w:r w:rsidRPr="00344FD2">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344FD2" w:rsidRDefault="00737F2C" w:rsidP="00D6793C">
            <w:pPr>
              <w:rPr>
                <w:rFonts w:cs="Arial"/>
                <w:sz w:val="20"/>
                <w:szCs w:val="20"/>
                <w:lang w:val="es-MX" w:eastAsia="es-MX"/>
              </w:rPr>
            </w:pPr>
            <w:r w:rsidRPr="00344FD2">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AC5E4D" w:rsidRDefault="009C3D47" w:rsidP="00D6793C">
            <w:pPr>
              <w:jc w:val="center"/>
              <w:rPr>
                <w:rFonts w:cs="Arial"/>
                <w:sz w:val="20"/>
                <w:szCs w:val="20"/>
              </w:rPr>
            </w:pPr>
            <w:r>
              <w:rPr>
                <w:rFonts w:cs="Arial"/>
                <w:sz w:val="20"/>
                <w:szCs w:val="20"/>
              </w:rPr>
              <w:t>f)</w:t>
            </w:r>
          </w:p>
        </w:tc>
        <w:tc>
          <w:tcPr>
            <w:tcW w:w="8728" w:type="dxa"/>
            <w:vAlign w:val="center"/>
          </w:tcPr>
          <w:p w14:paraId="6A2F0342" w14:textId="412ADABE" w:rsidR="009C3D47" w:rsidRPr="00344FD2" w:rsidRDefault="00002829" w:rsidP="00D6793C">
            <w:pPr>
              <w:rPr>
                <w:rFonts w:cs="Arial"/>
                <w:sz w:val="20"/>
                <w:szCs w:val="20"/>
                <w:lang w:val="es-MX" w:eastAsia="es-MX"/>
              </w:rPr>
            </w:pPr>
            <w:r w:rsidRPr="00344FD2">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AC5E4D" w:rsidRDefault="00ED790E"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67578D5E" w:rsidR="00737F2C" w:rsidRPr="00344FD2" w:rsidRDefault="007B6170" w:rsidP="00D6793C">
            <w:pPr>
              <w:pStyle w:val="Prrafodelista"/>
              <w:tabs>
                <w:tab w:val="left" w:pos="426"/>
              </w:tabs>
              <w:ind w:left="0"/>
              <w:jc w:val="both"/>
              <w:rPr>
                <w:rFonts w:cs="Arial"/>
                <w:sz w:val="20"/>
                <w:szCs w:val="20"/>
                <w:lang w:val="es-MX"/>
              </w:rPr>
            </w:pPr>
            <w:r w:rsidRPr="00344FD2">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344FD2">
              <w:rPr>
                <w:rFonts w:cs="Arial"/>
                <w:sz w:val="20"/>
                <w:szCs w:val="20"/>
                <w:lang w:val="es-MX"/>
              </w:rPr>
              <w:t xml:space="preserve">en adelante </w:t>
            </w:r>
            <w:proofErr w:type="spellStart"/>
            <w:r w:rsidR="00D76639" w:rsidRPr="00344FD2">
              <w:rPr>
                <w:rFonts w:cs="Arial"/>
                <w:sz w:val="20"/>
                <w:szCs w:val="20"/>
                <w:lang w:val="es-MX"/>
              </w:rPr>
              <w:t>LAASSP</w:t>
            </w:r>
            <w:proofErr w:type="spellEnd"/>
            <w:r w:rsidR="00D76639" w:rsidRPr="00344FD2">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344FD2" w:rsidRDefault="006F060B" w:rsidP="00D6793C">
            <w:pPr>
              <w:pStyle w:val="Prrafodelista"/>
              <w:tabs>
                <w:tab w:val="left" w:pos="426"/>
              </w:tabs>
              <w:ind w:left="0"/>
              <w:jc w:val="both"/>
              <w:rPr>
                <w:rFonts w:cs="Arial"/>
                <w:sz w:val="20"/>
                <w:szCs w:val="20"/>
                <w:lang w:val="es-MX"/>
              </w:rPr>
            </w:pPr>
            <w:r w:rsidRPr="00344FD2">
              <w:rPr>
                <w:rFonts w:cs="Arial"/>
                <w:sz w:val="20"/>
                <w:szCs w:val="20"/>
                <w:lang w:val="es-MX"/>
              </w:rPr>
              <w:t>D</w:t>
            </w:r>
            <w:r w:rsidR="00737F2C" w:rsidRPr="00344FD2">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 xml:space="preserve">Manifestación sobre los Artículos 50 y 60 de la </w:t>
            </w:r>
            <w:proofErr w:type="spellStart"/>
            <w:r w:rsidR="00BD6B63" w:rsidRPr="00344FD2">
              <w:rPr>
                <w:rFonts w:cs="Arial"/>
                <w:sz w:val="20"/>
                <w:szCs w:val="20"/>
                <w:lang w:val="es-MX"/>
              </w:rPr>
              <w:t>LAASSP</w:t>
            </w:r>
            <w:proofErr w:type="spellEnd"/>
            <w:r w:rsidR="007B6170" w:rsidRPr="00344FD2">
              <w:rPr>
                <w:rFonts w:cs="Arial"/>
                <w:sz w:val="20"/>
                <w:szCs w:val="20"/>
                <w:lang w:val="es-MX"/>
              </w:rPr>
              <w:t xml:space="preserve"> y 101 </w:t>
            </w:r>
            <w:r w:rsidR="00BE2CAE" w:rsidRPr="00344FD2">
              <w:rPr>
                <w:rFonts w:cs="Arial"/>
                <w:sz w:val="20"/>
                <w:szCs w:val="20"/>
                <w:lang w:val="es-MX"/>
              </w:rPr>
              <w:t xml:space="preserve">de </w:t>
            </w:r>
            <w:r w:rsidR="00E43B81" w:rsidRPr="00344FD2">
              <w:rPr>
                <w:rFonts w:cs="Arial"/>
                <w:sz w:val="20"/>
                <w:szCs w:val="20"/>
                <w:lang w:val="es-MX"/>
              </w:rPr>
              <w:t>“L</w:t>
            </w:r>
            <w:r w:rsidR="00BE2CAE" w:rsidRPr="00344FD2">
              <w:rPr>
                <w:rFonts w:cs="Arial"/>
                <w:sz w:val="20"/>
                <w:szCs w:val="20"/>
                <w:lang w:val="es-MX"/>
              </w:rPr>
              <w:t>as Políticas</w:t>
            </w:r>
            <w:r w:rsidR="00E43B81" w:rsidRPr="00344FD2">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344FD2">
              <w:rPr>
                <w:rFonts w:cs="Arial"/>
                <w:sz w:val="20"/>
                <w:szCs w:val="20"/>
                <w:lang w:val="es-MX"/>
              </w:rPr>
              <w:t>Nota informativa 2: OCDE</w:t>
            </w:r>
            <w:r w:rsidR="002B5ED1" w:rsidRPr="00344FD2">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025804CD" w:rsidR="00737F2C" w:rsidRPr="00344FD2" w:rsidRDefault="003C454C" w:rsidP="00D6793C">
      <w:pPr>
        <w:widowControl w:val="0"/>
        <w:jc w:val="center"/>
        <w:rPr>
          <w:rFonts w:cs="Arial"/>
          <w:b/>
          <w:bCs/>
          <w:sz w:val="20"/>
          <w:szCs w:val="20"/>
        </w:rPr>
      </w:pPr>
      <w:r w:rsidRPr="00344FD2">
        <w:rPr>
          <w:rFonts w:cs="Arial"/>
          <w:b/>
          <w:bCs/>
          <w:sz w:val="20"/>
          <w:szCs w:val="20"/>
        </w:rPr>
        <w:t>41100100-</w:t>
      </w:r>
      <w:r w:rsidR="00D7412E" w:rsidRPr="00344FD2">
        <w:rPr>
          <w:rFonts w:cs="Arial"/>
          <w:b/>
          <w:bCs/>
          <w:sz w:val="20"/>
          <w:szCs w:val="20"/>
        </w:rPr>
        <w:t>LP</w:t>
      </w:r>
      <w:r w:rsidR="00337018" w:rsidRPr="00344FD2">
        <w:rPr>
          <w:rFonts w:cs="Arial"/>
          <w:b/>
          <w:bCs/>
          <w:sz w:val="20"/>
          <w:szCs w:val="20"/>
        </w:rPr>
        <w:t>2</w:t>
      </w:r>
      <w:r w:rsidR="00763CBC" w:rsidRPr="00344FD2">
        <w:rPr>
          <w:rFonts w:cs="Arial"/>
          <w:b/>
          <w:bCs/>
          <w:sz w:val="20"/>
          <w:szCs w:val="20"/>
        </w:rPr>
        <w:t>8</w:t>
      </w:r>
      <w:r w:rsidRPr="00344FD2">
        <w:rPr>
          <w:rFonts w:cs="Arial"/>
          <w:b/>
          <w:bCs/>
          <w:sz w:val="20"/>
          <w:szCs w:val="20"/>
        </w:rPr>
        <w:t>-2</w:t>
      </w:r>
      <w:r w:rsidR="00185D7E" w:rsidRPr="00344FD2">
        <w:rPr>
          <w:rFonts w:cs="Arial"/>
          <w:b/>
          <w:bCs/>
          <w:sz w:val="20"/>
          <w:szCs w:val="20"/>
        </w:rPr>
        <w:t>4</w:t>
      </w:r>
    </w:p>
    <w:p w14:paraId="2F097F1A" w14:textId="77777777" w:rsidR="00737F2C" w:rsidRPr="00344FD2" w:rsidRDefault="00737F2C" w:rsidP="00D6793C">
      <w:pPr>
        <w:widowControl w:val="0"/>
        <w:jc w:val="center"/>
        <w:rPr>
          <w:rFonts w:cs="Arial"/>
          <w:b/>
          <w:sz w:val="20"/>
          <w:szCs w:val="20"/>
        </w:rPr>
      </w:pPr>
    </w:p>
    <w:p w14:paraId="1A5DD5ED" w14:textId="77777777" w:rsidR="00737F2C" w:rsidRPr="00344FD2" w:rsidRDefault="00737F2C" w:rsidP="00D6793C">
      <w:pPr>
        <w:pStyle w:val="Prrafodelista"/>
        <w:ind w:left="0"/>
        <w:jc w:val="both"/>
        <w:rPr>
          <w:rFonts w:cs="Arial"/>
          <w:sz w:val="20"/>
          <w:szCs w:val="20"/>
          <w:u w:val="single"/>
        </w:rPr>
      </w:pPr>
      <w:r w:rsidRPr="00344FD2">
        <w:rPr>
          <w:rFonts w:cs="Arial"/>
          <w:b/>
          <w:sz w:val="20"/>
          <w:szCs w:val="20"/>
          <w:u w:val="single"/>
          <w:lang w:val="es-MX"/>
        </w:rPr>
        <w:t xml:space="preserve">Apartado I. </w:t>
      </w:r>
      <w:r w:rsidRPr="00344FD2">
        <w:rPr>
          <w:rFonts w:cs="Arial"/>
          <w:b/>
          <w:sz w:val="20"/>
          <w:szCs w:val="20"/>
          <w:u w:val="single"/>
          <w:lang w:val="es-MX" w:eastAsia="es-MX"/>
        </w:rPr>
        <w:t>DATOS GENERALES O DE IDENTIFICACIÓN DE LA LICITACIÓN</w:t>
      </w:r>
    </w:p>
    <w:p w14:paraId="1CE4A889" w14:textId="77777777" w:rsidR="00737F2C" w:rsidRPr="00344FD2" w:rsidRDefault="00737F2C" w:rsidP="00D6793C">
      <w:pPr>
        <w:jc w:val="both"/>
        <w:rPr>
          <w:rFonts w:cs="Arial"/>
          <w:b/>
          <w:sz w:val="20"/>
          <w:szCs w:val="20"/>
          <w:u w:val="single"/>
          <w:lang w:val="es-MX"/>
        </w:rPr>
      </w:pPr>
      <w:r w:rsidRPr="00344FD2">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344FD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344FD2">
        <w:rPr>
          <w:rFonts w:cs="Arial"/>
          <w:b/>
          <w:bCs/>
          <w:sz w:val="20"/>
          <w:szCs w:val="20"/>
        </w:rPr>
        <w:t>;</w:t>
      </w:r>
      <w:r w:rsidRPr="00344FD2">
        <w:rPr>
          <w:rFonts w:cs="Arial"/>
          <w:sz w:val="20"/>
          <w:szCs w:val="20"/>
        </w:rPr>
        <w:t xml:space="preserve"> y demás normatividad vigente aplicables en la materia, a través de la Dirección General de Administración, ubicada en Avenida Revolución 725, Colonia Santa María Nonoalco, </w:t>
      </w:r>
      <w:r w:rsidR="006416E3" w:rsidRPr="00344FD2">
        <w:rPr>
          <w:rFonts w:cs="Arial"/>
          <w:sz w:val="20"/>
          <w:szCs w:val="20"/>
        </w:rPr>
        <w:t>Alcaldía</w:t>
      </w:r>
      <w:r w:rsidRPr="00344FD2">
        <w:rPr>
          <w:rFonts w:cs="Arial"/>
          <w:sz w:val="20"/>
          <w:szCs w:val="20"/>
        </w:rPr>
        <w:t xml:space="preserve"> Benito Juárez, código</w:t>
      </w:r>
      <w:r w:rsidRPr="00AC5E4D">
        <w:rPr>
          <w:rFonts w:cs="Arial"/>
          <w:sz w:val="20"/>
          <w:szCs w:val="20"/>
        </w:rPr>
        <w:t xml:space="preserve">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38A08DB2" w:rsidR="0046582B" w:rsidRPr="00344FD2" w:rsidRDefault="00737F2C" w:rsidP="00D6793C">
      <w:pPr>
        <w:pStyle w:val="Prrafodelista"/>
        <w:numPr>
          <w:ilvl w:val="0"/>
          <w:numId w:val="2"/>
        </w:numPr>
        <w:ind w:right="51"/>
        <w:jc w:val="both"/>
        <w:rPr>
          <w:rFonts w:cs="Arial"/>
          <w:sz w:val="20"/>
          <w:szCs w:val="20"/>
        </w:rPr>
      </w:pPr>
      <w:r w:rsidRPr="00344FD2">
        <w:rPr>
          <w:rFonts w:cs="Arial"/>
          <w:sz w:val="20"/>
          <w:szCs w:val="20"/>
        </w:rPr>
        <w:t xml:space="preserve">El número de identificación de la Convocatoria es </w:t>
      </w:r>
      <w:r w:rsidR="003C454C" w:rsidRPr="00344FD2">
        <w:rPr>
          <w:rFonts w:cs="Arial"/>
          <w:b/>
          <w:bCs/>
          <w:color w:val="000000" w:themeColor="text1"/>
          <w:sz w:val="20"/>
          <w:szCs w:val="20"/>
        </w:rPr>
        <w:t>41100100-</w:t>
      </w:r>
      <w:r w:rsidR="00D7412E" w:rsidRPr="00344FD2">
        <w:rPr>
          <w:rFonts w:cs="Arial"/>
          <w:b/>
          <w:bCs/>
          <w:color w:val="000000" w:themeColor="text1"/>
          <w:sz w:val="20"/>
          <w:szCs w:val="20"/>
        </w:rPr>
        <w:t>LP</w:t>
      </w:r>
      <w:r w:rsidR="00337018" w:rsidRPr="00344FD2">
        <w:rPr>
          <w:rFonts w:cs="Arial"/>
          <w:b/>
          <w:bCs/>
          <w:color w:val="000000" w:themeColor="text1"/>
          <w:sz w:val="20"/>
          <w:szCs w:val="20"/>
        </w:rPr>
        <w:t>2</w:t>
      </w:r>
      <w:r w:rsidR="00763CBC" w:rsidRPr="00344FD2">
        <w:rPr>
          <w:rFonts w:cs="Arial"/>
          <w:b/>
          <w:bCs/>
          <w:color w:val="000000" w:themeColor="text1"/>
          <w:sz w:val="20"/>
          <w:szCs w:val="20"/>
        </w:rPr>
        <w:t>8</w:t>
      </w:r>
      <w:r w:rsidR="003C454C" w:rsidRPr="00344FD2">
        <w:rPr>
          <w:rFonts w:cs="Arial"/>
          <w:b/>
          <w:bCs/>
          <w:color w:val="000000" w:themeColor="text1"/>
          <w:sz w:val="20"/>
          <w:szCs w:val="20"/>
        </w:rPr>
        <w:t>-2</w:t>
      </w:r>
      <w:r w:rsidR="00185D7E" w:rsidRPr="00344FD2">
        <w:rPr>
          <w:rFonts w:cs="Arial"/>
          <w:b/>
          <w:bCs/>
          <w:color w:val="000000" w:themeColor="text1"/>
          <w:sz w:val="20"/>
          <w:szCs w:val="20"/>
        </w:rPr>
        <w:t>4</w:t>
      </w:r>
      <w:bookmarkStart w:id="4" w:name="_Hlk148894282"/>
      <w:r w:rsidR="0046582B" w:rsidRPr="00344FD2">
        <w:rPr>
          <w:rFonts w:cs="Arial"/>
          <w:b/>
          <w:bCs/>
          <w:color w:val="000000" w:themeColor="text1"/>
          <w:sz w:val="20"/>
          <w:szCs w:val="20"/>
        </w:rPr>
        <w:t xml:space="preserve">: </w:t>
      </w:r>
    </w:p>
    <w:bookmarkEnd w:id="4"/>
    <w:p w14:paraId="76CEF90D" w14:textId="0C6B6AA2" w:rsidR="00337018" w:rsidRDefault="00763CBC"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344FD2">
        <w:rPr>
          <w:rFonts w:cs="Arial"/>
          <w:b/>
          <w:bCs/>
          <w:color w:val="000000" w:themeColor="text1"/>
          <w:sz w:val="20"/>
          <w:szCs w:val="20"/>
          <w:shd w:val="clear" w:color="auto" w:fill="FFFFFF"/>
        </w:rPr>
        <w:t>“SERVICIO DE MONITOREO LEGISLATIVO DE TEMAS RELEVANTES Y/O SECTORES ECONÓMICOS DE INTERÉS PARA LA COMISIÓN FEDERAL DE COMPETENCIA ECONÓMICA”.</w:t>
      </w:r>
    </w:p>
    <w:p w14:paraId="1947C82A" w14:textId="77777777" w:rsidR="00763CBC" w:rsidRDefault="00763CBC"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C36F4F" w:rsidRDefault="00FA5C36" w:rsidP="00FA5C36">
      <w:pPr>
        <w:pStyle w:val="Prrafodelista"/>
        <w:numPr>
          <w:ilvl w:val="0"/>
          <w:numId w:val="2"/>
        </w:numPr>
        <w:ind w:right="420"/>
        <w:jc w:val="both"/>
        <w:rPr>
          <w:rFonts w:cs="Arial"/>
          <w:sz w:val="20"/>
          <w:szCs w:val="20"/>
        </w:rPr>
      </w:pPr>
      <w:r w:rsidRPr="00C36F4F">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21B3E917" w:rsidR="000647E0" w:rsidRPr="00C36F4F" w:rsidRDefault="00F26C11"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C36F4F">
              <w:rPr>
                <w:rFonts w:ascii="Arial" w:eastAsiaTheme="minorHAnsi" w:hAnsi="Arial" w:cs="Arial"/>
                <w:color w:val="404040"/>
                <w:sz w:val="20"/>
                <w:szCs w:val="20"/>
                <w:lang w:eastAsia="en-US"/>
              </w:rPr>
              <w:t>DGA</w:t>
            </w:r>
            <w:proofErr w:type="spellEnd"/>
            <w:r w:rsidRPr="00C36F4F">
              <w:rPr>
                <w:rFonts w:ascii="Arial" w:eastAsiaTheme="minorHAnsi" w:hAnsi="Arial" w:cs="Arial"/>
                <w:color w:val="404040"/>
                <w:sz w:val="20"/>
                <w:szCs w:val="20"/>
                <w:lang w:eastAsia="en-US"/>
              </w:rPr>
              <w:t>/2024/00169</w:t>
            </w:r>
          </w:p>
        </w:tc>
        <w:tc>
          <w:tcPr>
            <w:tcW w:w="4814" w:type="dxa"/>
            <w:vAlign w:val="center"/>
          </w:tcPr>
          <w:p w14:paraId="068A02B4" w14:textId="77777777" w:rsidR="00041F43" w:rsidRPr="00C36F4F" w:rsidRDefault="00041F43" w:rsidP="00041F43">
            <w:pPr>
              <w:tabs>
                <w:tab w:val="left" w:pos="3573"/>
              </w:tabs>
              <w:jc w:val="center"/>
              <w:rPr>
                <w:rFonts w:cs="Arial"/>
                <w:sz w:val="20"/>
                <w:szCs w:val="20"/>
                <w:lang w:val="es-MX"/>
              </w:rPr>
            </w:pPr>
            <w:r w:rsidRPr="00C36F4F">
              <w:rPr>
                <w:rFonts w:cs="Arial"/>
                <w:sz w:val="20"/>
                <w:szCs w:val="20"/>
                <w:lang w:val="es-MX"/>
              </w:rPr>
              <w:t>Monitoreo legislativo de temas relevantes y</w:t>
            </w:r>
          </w:p>
          <w:p w14:paraId="4DFDE19B" w14:textId="7796654A" w:rsidR="009B3C60" w:rsidRPr="00C36F4F" w:rsidRDefault="00041F43" w:rsidP="00041F43">
            <w:pPr>
              <w:tabs>
                <w:tab w:val="left" w:pos="3573"/>
              </w:tabs>
              <w:jc w:val="center"/>
              <w:rPr>
                <w:rFonts w:cs="Arial"/>
                <w:sz w:val="20"/>
                <w:szCs w:val="20"/>
                <w:lang w:val="es-MX"/>
              </w:rPr>
            </w:pPr>
            <w:r w:rsidRPr="00C36F4F">
              <w:rPr>
                <w:rFonts w:cs="Arial"/>
                <w:sz w:val="20"/>
                <w:szCs w:val="20"/>
                <w:lang w:val="es-MX"/>
              </w:rPr>
              <w:t>sectores económicos de interés para la Comisión</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41147C6C" w14:textId="35F21DD6" w:rsidR="00763CBC" w:rsidRPr="00763CBC" w:rsidRDefault="00763CBC" w:rsidP="00763CBC">
      <w:pPr>
        <w:pStyle w:val="Prrafodelista"/>
        <w:ind w:left="360" w:right="51"/>
        <w:jc w:val="both"/>
        <w:rPr>
          <w:rFonts w:cs="Arial"/>
          <w:b/>
          <w:bCs/>
          <w:color w:val="000000" w:themeColor="text1"/>
          <w:sz w:val="20"/>
          <w:szCs w:val="20"/>
          <w:shd w:val="clear" w:color="auto" w:fill="FFFFFF"/>
        </w:rPr>
      </w:pPr>
      <w:r w:rsidRPr="00C36F4F">
        <w:rPr>
          <w:rFonts w:cs="Arial"/>
          <w:b/>
          <w:bCs/>
          <w:color w:val="000000" w:themeColor="text1"/>
          <w:sz w:val="20"/>
          <w:szCs w:val="20"/>
          <w:shd w:val="clear" w:color="auto" w:fill="FFFFFF"/>
        </w:rPr>
        <w:t>“SERVICIO DE MONITOREO LEGISLATIVO DE TEMAS RELEVANTES Y/O SECTORES ECONÓMICOS DE INTERÉS PARA LA COMISIÓN FEDERAL DE COMPETENCIA ECONÓMICA”.</w:t>
      </w:r>
    </w:p>
    <w:p w14:paraId="067E72AF" w14:textId="77777777" w:rsidR="00763CBC" w:rsidRPr="00514B6E" w:rsidRDefault="00763CBC"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206A1452" w:rsidR="00737F2C" w:rsidRPr="00C36F4F" w:rsidRDefault="00065331" w:rsidP="00D6793C">
      <w:pPr>
        <w:pStyle w:val="Prrafodelista"/>
        <w:numPr>
          <w:ilvl w:val="0"/>
          <w:numId w:val="3"/>
        </w:numPr>
        <w:jc w:val="both"/>
        <w:rPr>
          <w:rFonts w:cs="Arial"/>
          <w:sz w:val="20"/>
          <w:szCs w:val="20"/>
        </w:rPr>
      </w:pPr>
      <w:r w:rsidRPr="00C36F4F">
        <w:rPr>
          <w:rFonts w:cs="Arial"/>
          <w:b/>
          <w:sz w:val="20"/>
          <w:szCs w:val="20"/>
          <w:lang w:val="es-MX"/>
        </w:rPr>
        <w:t>La</w:t>
      </w:r>
      <w:r w:rsidRPr="00C36F4F">
        <w:rPr>
          <w:rFonts w:cs="Arial"/>
          <w:b/>
          <w:sz w:val="20"/>
          <w:szCs w:val="20"/>
        </w:rPr>
        <w:t xml:space="preserve"> Adjudicación</w:t>
      </w:r>
      <w:r w:rsidRPr="00C36F4F">
        <w:rPr>
          <w:rFonts w:cs="Arial"/>
          <w:b/>
          <w:sz w:val="20"/>
          <w:szCs w:val="20"/>
          <w:lang w:val="es-MX"/>
        </w:rPr>
        <w:t xml:space="preserve"> se efectuará </w:t>
      </w:r>
      <w:r w:rsidR="007B4FB2" w:rsidRPr="00C36F4F">
        <w:rPr>
          <w:rFonts w:cs="Arial"/>
          <w:b/>
          <w:sz w:val="20"/>
          <w:szCs w:val="20"/>
          <w:lang w:val="es-MX"/>
        </w:rPr>
        <w:t xml:space="preserve">por </w:t>
      </w:r>
      <w:r w:rsidRPr="00C36F4F">
        <w:rPr>
          <w:rFonts w:cs="Arial"/>
          <w:b/>
          <w:sz w:val="20"/>
          <w:szCs w:val="20"/>
          <w:lang w:val="es-MX"/>
        </w:rPr>
        <w:t>partida</w:t>
      </w:r>
      <w:r w:rsidR="00DE6472" w:rsidRPr="00C36F4F">
        <w:rPr>
          <w:rFonts w:cs="Arial"/>
          <w:b/>
          <w:sz w:val="20"/>
          <w:szCs w:val="20"/>
          <w:lang w:val="es-MX"/>
        </w:rPr>
        <w:t xml:space="preserve"> </w:t>
      </w:r>
      <w:r w:rsidR="00D53913" w:rsidRPr="00C36F4F">
        <w:rPr>
          <w:rFonts w:cs="Arial"/>
          <w:b/>
          <w:sz w:val="20"/>
          <w:szCs w:val="20"/>
          <w:lang w:val="es-MX"/>
        </w:rPr>
        <w:t xml:space="preserve">única </w:t>
      </w:r>
      <w:r w:rsidRPr="00C36F4F">
        <w:rPr>
          <w:rFonts w:cs="Arial"/>
          <w:b/>
          <w:sz w:val="20"/>
          <w:szCs w:val="20"/>
          <w:lang w:val="es-MX"/>
        </w:rPr>
        <w:t>y de conformidad con el anexo técnico</w:t>
      </w:r>
      <w:r w:rsidR="002230DD" w:rsidRPr="00C36F4F">
        <w:rPr>
          <w:rFonts w:cs="Arial"/>
          <w:b/>
          <w:sz w:val="20"/>
          <w:szCs w:val="20"/>
          <w:lang w:val="es-MX"/>
        </w:rPr>
        <w:t xml:space="preserve">, </w:t>
      </w:r>
      <w:r w:rsidR="002230DD" w:rsidRPr="00C36F4F">
        <w:rPr>
          <w:rFonts w:cs="Arial"/>
          <w:b/>
          <w:sz w:val="20"/>
          <w:szCs w:val="20"/>
        </w:rPr>
        <w:t>ANEXO</w:t>
      </w:r>
      <w:r w:rsidR="00C442F6" w:rsidRPr="00C36F4F">
        <w:rPr>
          <w:rFonts w:cs="Arial"/>
          <w:b/>
          <w:sz w:val="20"/>
          <w:szCs w:val="20"/>
        </w:rPr>
        <w:t xml:space="preserve"> </w:t>
      </w:r>
      <w:r w:rsidR="002230DD" w:rsidRPr="00C36F4F">
        <w:rPr>
          <w:rFonts w:cs="Arial"/>
          <w:b/>
          <w:sz w:val="20"/>
          <w:szCs w:val="20"/>
        </w:rPr>
        <w:t>1</w:t>
      </w:r>
      <w:r w:rsidR="00A03417" w:rsidRPr="00C36F4F">
        <w:rPr>
          <w:rFonts w:cs="Arial"/>
          <w:b/>
          <w:sz w:val="20"/>
          <w:szCs w:val="20"/>
          <w:lang w:val="es-MX"/>
        </w:rPr>
        <w:t xml:space="preserve">, mediante contrato </w:t>
      </w:r>
      <w:r w:rsidR="00763CBC" w:rsidRPr="00C36F4F">
        <w:rPr>
          <w:rFonts w:cs="Arial"/>
          <w:b/>
          <w:sz w:val="20"/>
          <w:szCs w:val="20"/>
          <w:lang w:val="es-MX"/>
        </w:rPr>
        <w:t>cerrado</w:t>
      </w:r>
      <w:r w:rsidR="00A03417" w:rsidRPr="00C36F4F">
        <w:rPr>
          <w:rFonts w:cs="Arial"/>
          <w:b/>
          <w:sz w:val="20"/>
          <w:szCs w:val="20"/>
          <w:lang w:val="es-MX"/>
        </w:rPr>
        <w:t>.</w:t>
      </w:r>
    </w:p>
    <w:p w14:paraId="54C73C1B" w14:textId="77777777" w:rsidR="00737F2C" w:rsidRPr="00C36F4F" w:rsidRDefault="00737F2C" w:rsidP="00D6793C">
      <w:pPr>
        <w:pStyle w:val="Prrafodelista"/>
        <w:rPr>
          <w:rFonts w:cs="Arial"/>
          <w:sz w:val="20"/>
          <w:szCs w:val="20"/>
        </w:rPr>
      </w:pPr>
    </w:p>
    <w:p w14:paraId="3C2E21FF" w14:textId="14928C0E" w:rsidR="00A03417" w:rsidRPr="00C36F4F" w:rsidRDefault="00A03417" w:rsidP="00D6793C">
      <w:pPr>
        <w:pStyle w:val="Prrafodelista"/>
        <w:numPr>
          <w:ilvl w:val="0"/>
          <w:numId w:val="3"/>
        </w:numPr>
        <w:jc w:val="both"/>
        <w:rPr>
          <w:rFonts w:cs="Arial"/>
          <w:sz w:val="20"/>
          <w:szCs w:val="20"/>
        </w:rPr>
      </w:pPr>
      <w:r w:rsidRPr="00C36F4F">
        <w:rPr>
          <w:rFonts w:cs="Arial"/>
          <w:sz w:val="20"/>
          <w:szCs w:val="20"/>
        </w:rPr>
        <w:t xml:space="preserve">El presente procedimiento de contratación se sujetará a la </w:t>
      </w:r>
      <w:r w:rsidRPr="00C36F4F">
        <w:rPr>
          <w:rFonts w:cs="Arial"/>
          <w:b/>
          <w:bCs/>
          <w:sz w:val="20"/>
          <w:szCs w:val="20"/>
        </w:rPr>
        <w:t>modalidad binaria</w:t>
      </w:r>
      <w:r w:rsidRPr="00C36F4F">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5173C026" w:rsidR="00DB5ABB" w:rsidRPr="00C36F4F" w:rsidRDefault="00763CBC" w:rsidP="00DB5ABB">
            <w:pPr>
              <w:ind w:right="51"/>
              <w:jc w:val="center"/>
              <w:rPr>
                <w:rFonts w:cs="Arial"/>
                <w:bCs/>
                <w:sz w:val="20"/>
                <w:szCs w:val="20"/>
              </w:rPr>
            </w:pPr>
            <w:r w:rsidRPr="00C36F4F">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09649380" w:rsidR="00DB5ABB" w:rsidRPr="00C36F4F" w:rsidRDefault="00074A98" w:rsidP="00DB5ABB">
            <w:pPr>
              <w:ind w:right="38"/>
              <w:jc w:val="center"/>
              <w:rPr>
                <w:rFonts w:cs="Arial"/>
                <w:sz w:val="20"/>
                <w:szCs w:val="20"/>
              </w:rPr>
            </w:pPr>
            <w:r w:rsidRPr="00C36F4F">
              <w:rPr>
                <w:rFonts w:cs="Arial"/>
                <w:sz w:val="20"/>
                <w:szCs w:val="20"/>
              </w:rPr>
              <w:t>--</w:t>
            </w:r>
            <w:r w:rsidR="00DB5ABB" w:rsidRPr="00C36F4F">
              <w:rPr>
                <w:rFonts w:cs="Arial"/>
                <w:sz w:val="20"/>
                <w:szCs w:val="20"/>
              </w:rPr>
              <w:t>:</w:t>
            </w:r>
            <w:r w:rsidRPr="00C36F4F">
              <w:rPr>
                <w:rFonts w:cs="Arial"/>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1A5AE977" w:rsidR="0046582B" w:rsidRPr="00C36F4F" w:rsidRDefault="00573734" w:rsidP="00D6793C">
            <w:pPr>
              <w:ind w:right="51"/>
              <w:jc w:val="center"/>
              <w:rPr>
                <w:rFonts w:cs="Arial"/>
                <w:bCs/>
                <w:sz w:val="20"/>
                <w:szCs w:val="20"/>
              </w:rPr>
            </w:pPr>
            <w:r w:rsidRPr="00C36F4F">
              <w:rPr>
                <w:rFonts w:cs="Arial"/>
                <w:bCs/>
                <w:sz w:val="20"/>
                <w:szCs w:val="20"/>
              </w:rPr>
              <w:t>1</w:t>
            </w:r>
            <w:r w:rsidR="00C36F4F" w:rsidRPr="00C36F4F">
              <w:rPr>
                <w:rFonts w:cs="Arial"/>
                <w:bCs/>
                <w:sz w:val="20"/>
                <w:szCs w:val="20"/>
              </w:rPr>
              <w:t>1</w:t>
            </w:r>
            <w:r w:rsidRPr="00C36F4F">
              <w:rPr>
                <w:rFonts w:cs="Arial"/>
                <w:bCs/>
                <w:sz w:val="20"/>
                <w:szCs w:val="20"/>
              </w:rPr>
              <w:t xml:space="preserve"> de noviembre</w:t>
            </w:r>
            <w:r w:rsidR="0046582B" w:rsidRPr="00C36F4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388424BB" w:rsidR="0046582B" w:rsidRPr="00C36F4F" w:rsidRDefault="00C36F4F" w:rsidP="00D6793C">
            <w:pPr>
              <w:ind w:right="38"/>
              <w:jc w:val="center"/>
              <w:rPr>
                <w:rFonts w:cs="Arial"/>
                <w:sz w:val="20"/>
                <w:szCs w:val="20"/>
              </w:rPr>
            </w:pPr>
            <w:r w:rsidRPr="00C36F4F">
              <w:rPr>
                <w:rFonts w:cs="Arial"/>
                <w:sz w:val="20"/>
                <w:szCs w:val="20"/>
              </w:rPr>
              <w:t>15</w:t>
            </w:r>
            <w:r w:rsidR="0046582B" w:rsidRPr="00C36F4F">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7B2AEE9D" w:rsidR="0046582B" w:rsidRPr="00C36F4F" w:rsidRDefault="00573734" w:rsidP="00D6793C">
            <w:pPr>
              <w:ind w:right="51"/>
              <w:jc w:val="center"/>
              <w:rPr>
                <w:rFonts w:cs="Arial"/>
                <w:bCs/>
                <w:sz w:val="20"/>
                <w:szCs w:val="20"/>
              </w:rPr>
            </w:pPr>
            <w:r w:rsidRPr="00C36F4F">
              <w:rPr>
                <w:rFonts w:cs="Arial"/>
                <w:bCs/>
                <w:sz w:val="20"/>
                <w:szCs w:val="20"/>
              </w:rPr>
              <w:t>2</w:t>
            </w:r>
            <w:r w:rsidR="00043D01" w:rsidRPr="00C36F4F">
              <w:rPr>
                <w:rFonts w:cs="Arial"/>
                <w:bCs/>
                <w:sz w:val="20"/>
                <w:szCs w:val="20"/>
              </w:rPr>
              <w:t>0</w:t>
            </w:r>
            <w:r w:rsidR="00482293" w:rsidRPr="00C36F4F">
              <w:rPr>
                <w:rFonts w:cs="Arial"/>
                <w:bCs/>
                <w:sz w:val="20"/>
                <w:szCs w:val="20"/>
              </w:rPr>
              <w:t xml:space="preserve"> de noviembre</w:t>
            </w:r>
            <w:r w:rsidR="0046582B" w:rsidRPr="00C36F4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7CF1D6F1" w:rsidR="0046582B" w:rsidRPr="00C36F4F" w:rsidRDefault="00C36F4F" w:rsidP="00D6793C">
            <w:pPr>
              <w:ind w:right="38"/>
              <w:jc w:val="center"/>
              <w:rPr>
                <w:rFonts w:cs="Arial"/>
                <w:sz w:val="20"/>
                <w:szCs w:val="20"/>
              </w:rPr>
            </w:pPr>
            <w:r w:rsidRPr="00C36F4F">
              <w:rPr>
                <w:rFonts w:cs="Arial"/>
                <w:sz w:val="20"/>
                <w:szCs w:val="20"/>
              </w:rPr>
              <w:t>15</w:t>
            </w:r>
            <w:r w:rsidR="0046582B" w:rsidRPr="00C36F4F">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5AB34BA2" w:rsidR="0046582B" w:rsidRPr="00C36F4F" w:rsidRDefault="00573734" w:rsidP="00D6793C">
            <w:pPr>
              <w:ind w:right="38"/>
              <w:jc w:val="center"/>
              <w:rPr>
                <w:rFonts w:cs="Arial"/>
                <w:bCs/>
                <w:sz w:val="20"/>
                <w:szCs w:val="20"/>
              </w:rPr>
            </w:pPr>
            <w:r w:rsidRPr="00C36F4F">
              <w:rPr>
                <w:rFonts w:cs="Arial"/>
                <w:bCs/>
                <w:sz w:val="20"/>
                <w:szCs w:val="20"/>
              </w:rPr>
              <w:t>2</w:t>
            </w:r>
            <w:r w:rsidR="00043D01" w:rsidRPr="00C36F4F">
              <w:rPr>
                <w:rFonts w:cs="Arial"/>
                <w:bCs/>
                <w:sz w:val="20"/>
                <w:szCs w:val="20"/>
              </w:rPr>
              <w:t>6</w:t>
            </w:r>
            <w:r w:rsidR="00217597" w:rsidRPr="00C36F4F">
              <w:rPr>
                <w:rFonts w:cs="Arial"/>
                <w:bCs/>
                <w:sz w:val="20"/>
                <w:szCs w:val="20"/>
              </w:rPr>
              <w:t xml:space="preserve"> de noviembre</w:t>
            </w:r>
            <w:r w:rsidR="0046582B" w:rsidRPr="00C36F4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081DD1B9" w:rsidR="0046582B" w:rsidRPr="00C36F4F" w:rsidRDefault="00D77ADD" w:rsidP="00D6793C">
            <w:pPr>
              <w:ind w:right="38"/>
              <w:jc w:val="center"/>
              <w:rPr>
                <w:rFonts w:cs="Arial"/>
                <w:sz w:val="20"/>
                <w:szCs w:val="20"/>
              </w:rPr>
            </w:pPr>
            <w:r w:rsidRPr="00C36F4F">
              <w:rPr>
                <w:rFonts w:cs="Arial"/>
                <w:sz w:val="20"/>
                <w:szCs w:val="20"/>
              </w:rPr>
              <w:t>1</w:t>
            </w:r>
            <w:r w:rsidR="00043D01" w:rsidRPr="00C36F4F">
              <w:rPr>
                <w:rFonts w:cs="Arial"/>
                <w:sz w:val="20"/>
                <w:szCs w:val="20"/>
              </w:rPr>
              <w:t>1</w:t>
            </w:r>
            <w:r w:rsidR="0046582B" w:rsidRPr="00C36F4F">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Todos se llevarán a cabo en la Sala de Juntas de licitaciones ubicada en Avenida Revolución 725, Colonia Santa María Nonoalco</w:t>
      </w:r>
      <w:r w:rsidR="00737F2C" w:rsidRPr="000125D3">
        <w:rPr>
          <w:rFonts w:cs="Arial"/>
          <w:sz w:val="20"/>
          <w:szCs w:val="20"/>
          <w:lang w:val="es-MX"/>
        </w:rPr>
        <w:t xml:space="preserve">, </w:t>
      </w:r>
      <w:r w:rsidR="006416E3" w:rsidRPr="000125D3">
        <w:rPr>
          <w:rFonts w:cs="Arial"/>
          <w:sz w:val="20"/>
          <w:szCs w:val="20"/>
        </w:rPr>
        <w:t>Alcaldía</w:t>
      </w:r>
      <w:r w:rsidR="00737F2C" w:rsidRPr="000125D3">
        <w:rPr>
          <w:rFonts w:cs="Arial"/>
          <w:sz w:val="20"/>
          <w:szCs w:val="20"/>
          <w:lang w:val="es-MX"/>
        </w:rPr>
        <w:t xml:space="preserve"> Benito Juárez, </w:t>
      </w:r>
      <w:r w:rsidR="00B3325C" w:rsidRPr="000125D3">
        <w:rPr>
          <w:rFonts w:cs="Arial"/>
          <w:sz w:val="20"/>
          <w:szCs w:val="20"/>
          <w:lang w:val="es-MX"/>
        </w:rPr>
        <w:t>C</w:t>
      </w:r>
      <w:r w:rsidR="00737F2C" w:rsidRPr="000125D3">
        <w:rPr>
          <w:rFonts w:cs="Arial"/>
          <w:sz w:val="20"/>
          <w:szCs w:val="20"/>
          <w:lang w:val="es-MX"/>
        </w:rPr>
        <w:t xml:space="preserve">ódigo </w:t>
      </w:r>
      <w:r w:rsidR="00B3325C" w:rsidRPr="000125D3">
        <w:rPr>
          <w:rFonts w:cs="Arial"/>
          <w:sz w:val="20"/>
          <w:szCs w:val="20"/>
          <w:lang w:val="es-MX"/>
        </w:rPr>
        <w:t>P</w:t>
      </w:r>
      <w:r w:rsidR="00737F2C" w:rsidRPr="000125D3">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737AF242" w:rsidR="00A448CA" w:rsidRPr="000125D3"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0125D3">
        <w:rPr>
          <w:rStyle w:val="normaltextrun"/>
          <w:rFonts w:ascii="Arial" w:hAnsi="Arial" w:cs="Arial"/>
          <w:b/>
          <w:bCs/>
          <w:sz w:val="20"/>
          <w:szCs w:val="20"/>
        </w:rPr>
        <w:t>b)A</w:t>
      </w:r>
      <w:r w:rsidR="00A448CA" w:rsidRPr="000125D3">
        <w:rPr>
          <w:rStyle w:val="normaltextrun"/>
          <w:rFonts w:ascii="Arial" w:hAnsi="Arial" w:cs="Arial"/>
          <w:b/>
          <w:bCs/>
          <w:sz w:val="20"/>
          <w:szCs w:val="20"/>
        </w:rPr>
        <w:t>.</w:t>
      </w:r>
      <w:proofErr w:type="gramEnd"/>
      <w:r w:rsidR="00A448CA" w:rsidRPr="000125D3">
        <w:rPr>
          <w:rStyle w:val="normaltextrun"/>
          <w:rFonts w:ascii="Arial" w:hAnsi="Arial" w:cs="Arial"/>
          <w:b/>
          <w:bCs/>
          <w:sz w:val="20"/>
          <w:szCs w:val="20"/>
        </w:rPr>
        <w:t xml:space="preserve"> Visita a las instalaciones</w:t>
      </w:r>
      <w:r w:rsidR="008D0CD3" w:rsidRPr="000125D3">
        <w:rPr>
          <w:rStyle w:val="normaltextrun"/>
          <w:rFonts w:ascii="Arial" w:hAnsi="Arial" w:cs="Arial"/>
          <w:b/>
          <w:bCs/>
          <w:sz w:val="20"/>
          <w:szCs w:val="20"/>
        </w:rPr>
        <w:t xml:space="preserve">. </w:t>
      </w:r>
      <w:r w:rsidR="00573734" w:rsidRPr="000125D3">
        <w:rPr>
          <w:rStyle w:val="normaltextrun"/>
          <w:rFonts w:ascii="Arial" w:hAnsi="Arial" w:cs="Arial"/>
          <w:b/>
          <w:bCs/>
          <w:sz w:val="20"/>
          <w:szCs w:val="20"/>
        </w:rPr>
        <w:t>No aplica</w:t>
      </w:r>
    </w:p>
    <w:p w14:paraId="778EA72C" w14:textId="77777777" w:rsidR="00A448CA" w:rsidRPr="000125D3" w:rsidRDefault="00A448CA" w:rsidP="00D6793C">
      <w:pPr>
        <w:pStyle w:val="paragraph0"/>
        <w:spacing w:before="0" w:beforeAutospacing="0" w:after="0" w:afterAutospacing="0"/>
        <w:jc w:val="both"/>
        <w:textAlignment w:val="baseline"/>
        <w:rPr>
          <w:rFonts w:ascii="Segoe UI" w:hAnsi="Segoe UI" w:cs="Segoe UI"/>
          <w:sz w:val="20"/>
          <w:szCs w:val="20"/>
        </w:rPr>
      </w:pPr>
      <w:r w:rsidRPr="000125D3">
        <w:rPr>
          <w:rStyle w:val="normaltextrun"/>
          <w:sz w:val="20"/>
          <w:szCs w:val="20"/>
        </w:rPr>
        <w:t> </w:t>
      </w:r>
      <w:r w:rsidRPr="000125D3">
        <w:rPr>
          <w:rStyle w:val="eop"/>
          <w:sz w:val="20"/>
          <w:szCs w:val="20"/>
        </w:rPr>
        <w:t> </w:t>
      </w:r>
    </w:p>
    <w:p w14:paraId="36B03327" w14:textId="1955AEFC"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sidRPr="000125D3">
        <w:rPr>
          <w:rStyle w:val="normaltextrun"/>
          <w:rFonts w:ascii="Arial" w:hAnsi="Arial" w:cs="Arial"/>
          <w:sz w:val="20"/>
          <w:szCs w:val="20"/>
        </w:rPr>
        <w:t>L</w:t>
      </w:r>
      <w:r w:rsidR="00A448CA" w:rsidRPr="000125D3">
        <w:rPr>
          <w:rStyle w:val="normaltextrun"/>
          <w:rFonts w:ascii="Arial" w:hAnsi="Arial" w:cs="Arial"/>
          <w:sz w:val="20"/>
          <w:szCs w:val="20"/>
        </w:rPr>
        <w:t xml:space="preserve">a </w:t>
      </w:r>
      <w:r w:rsidR="00A448CA" w:rsidRPr="000125D3">
        <w:rPr>
          <w:rStyle w:val="normaltextrun"/>
          <w:rFonts w:ascii="Arial" w:hAnsi="Arial" w:cs="Arial"/>
          <w:b/>
          <w:bCs/>
          <w:sz w:val="20"/>
          <w:szCs w:val="20"/>
        </w:rPr>
        <w:t xml:space="preserve">Visita a las Instalaciones es opcional para los licitantes </w:t>
      </w:r>
      <w:r w:rsidR="00A448CA" w:rsidRPr="000125D3">
        <w:rPr>
          <w:rStyle w:val="normaltextrun"/>
          <w:rFonts w:ascii="Arial" w:hAnsi="Arial" w:cs="Arial"/>
          <w:sz w:val="20"/>
          <w:szCs w:val="20"/>
        </w:rPr>
        <w:t xml:space="preserve">que se llevará a cabo el día </w:t>
      </w:r>
      <w:r w:rsidR="008D0CD3" w:rsidRPr="000125D3">
        <w:rPr>
          <w:rStyle w:val="normaltextrun"/>
          <w:rFonts w:ascii="Arial" w:hAnsi="Arial" w:cs="Arial"/>
          <w:b/>
          <w:bCs/>
          <w:sz w:val="20"/>
          <w:szCs w:val="20"/>
        </w:rPr>
        <w:t xml:space="preserve">-- </w:t>
      </w:r>
      <w:r w:rsidR="00A448CA" w:rsidRPr="000125D3">
        <w:rPr>
          <w:rStyle w:val="normaltextrun"/>
          <w:rFonts w:ascii="Arial" w:hAnsi="Arial" w:cs="Arial"/>
          <w:b/>
          <w:bCs/>
          <w:sz w:val="20"/>
          <w:szCs w:val="20"/>
        </w:rPr>
        <w:t xml:space="preserve">de </w:t>
      </w:r>
      <w:r w:rsidR="008D0CD3" w:rsidRPr="000125D3">
        <w:rPr>
          <w:rStyle w:val="normaltextrun"/>
          <w:rFonts w:ascii="Arial" w:hAnsi="Arial" w:cs="Arial"/>
          <w:b/>
          <w:bCs/>
          <w:sz w:val="20"/>
          <w:szCs w:val="20"/>
        </w:rPr>
        <w:t>--</w:t>
      </w:r>
      <w:r w:rsidR="00860704" w:rsidRPr="000125D3">
        <w:rPr>
          <w:rStyle w:val="normaltextrun"/>
          <w:rFonts w:ascii="Arial" w:hAnsi="Arial" w:cs="Arial"/>
          <w:b/>
          <w:bCs/>
          <w:sz w:val="20"/>
          <w:szCs w:val="20"/>
        </w:rPr>
        <w:t xml:space="preserve"> </w:t>
      </w:r>
      <w:proofErr w:type="spellStart"/>
      <w:r w:rsidR="00A448CA" w:rsidRPr="000125D3">
        <w:rPr>
          <w:rStyle w:val="normaltextrun"/>
          <w:rFonts w:ascii="Arial" w:hAnsi="Arial" w:cs="Arial"/>
          <w:b/>
          <w:bCs/>
          <w:sz w:val="20"/>
          <w:szCs w:val="20"/>
        </w:rPr>
        <w:t>de</w:t>
      </w:r>
      <w:proofErr w:type="spellEnd"/>
      <w:r w:rsidR="00A448CA" w:rsidRPr="000125D3">
        <w:rPr>
          <w:rStyle w:val="normaltextrun"/>
          <w:rFonts w:ascii="Arial" w:hAnsi="Arial" w:cs="Arial"/>
          <w:b/>
          <w:bCs/>
          <w:sz w:val="20"/>
          <w:szCs w:val="20"/>
        </w:rPr>
        <w:t xml:space="preserve"> 202</w:t>
      </w:r>
      <w:r w:rsidR="00185D7E" w:rsidRPr="000125D3">
        <w:rPr>
          <w:rStyle w:val="normaltextrun"/>
          <w:rFonts w:ascii="Arial" w:hAnsi="Arial" w:cs="Arial"/>
          <w:b/>
          <w:bCs/>
          <w:sz w:val="20"/>
          <w:szCs w:val="20"/>
        </w:rPr>
        <w:t>4</w:t>
      </w:r>
      <w:r w:rsidR="00A448CA" w:rsidRPr="000125D3">
        <w:rPr>
          <w:rStyle w:val="normaltextrun"/>
          <w:rFonts w:ascii="Arial" w:hAnsi="Arial" w:cs="Arial"/>
          <w:sz w:val="20"/>
          <w:szCs w:val="20"/>
        </w:rPr>
        <w:t xml:space="preserve"> </w:t>
      </w:r>
      <w:r w:rsidR="00A448CA" w:rsidRPr="000125D3">
        <w:rPr>
          <w:rStyle w:val="normaltextrun"/>
          <w:rFonts w:ascii="Arial" w:hAnsi="Arial" w:cs="Arial"/>
          <w:b/>
          <w:bCs/>
          <w:sz w:val="20"/>
          <w:szCs w:val="20"/>
        </w:rPr>
        <w:t xml:space="preserve">a las </w:t>
      </w:r>
      <w:r w:rsidR="008D0CD3" w:rsidRPr="000125D3">
        <w:rPr>
          <w:rStyle w:val="normaltextrun"/>
          <w:rFonts w:ascii="Arial" w:hAnsi="Arial" w:cs="Arial"/>
          <w:b/>
          <w:bCs/>
          <w:sz w:val="20"/>
          <w:szCs w:val="20"/>
        </w:rPr>
        <w:t>--</w:t>
      </w:r>
      <w:r w:rsidR="00A448CA" w:rsidRPr="000125D3">
        <w:rPr>
          <w:rStyle w:val="normaltextrun"/>
          <w:rFonts w:ascii="Arial" w:hAnsi="Arial" w:cs="Arial"/>
          <w:b/>
          <w:bCs/>
          <w:sz w:val="20"/>
          <w:szCs w:val="20"/>
        </w:rPr>
        <w:t>:</w:t>
      </w:r>
      <w:r w:rsidR="008D0CD3" w:rsidRPr="000125D3">
        <w:rPr>
          <w:rStyle w:val="normaltextrun"/>
          <w:rFonts w:ascii="Arial" w:hAnsi="Arial" w:cs="Arial"/>
          <w:b/>
          <w:bCs/>
          <w:sz w:val="20"/>
          <w:szCs w:val="20"/>
        </w:rPr>
        <w:t>--</w:t>
      </w:r>
      <w:r w:rsidR="00A448CA" w:rsidRPr="000125D3">
        <w:rPr>
          <w:rStyle w:val="normaltextrun"/>
          <w:rFonts w:ascii="Arial" w:hAnsi="Arial" w:cs="Arial"/>
          <w:b/>
          <w:bCs/>
          <w:sz w:val="20"/>
          <w:szCs w:val="20"/>
        </w:rPr>
        <w:t xml:space="preserve"> horas, solamente se permitirá una tolerancia de 10 minutos por lo que posteriormente no se permitirá el acceso a ningún licitante, </w:t>
      </w:r>
      <w:r w:rsidR="00A448CA" w:rsidRPr="000125D3">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FA5C36" w:rsidRPr="000125D3">
        <w:rPr>
          <w:rStyle w:val="normaltextrun"/>
          <w:rFonts w:ascii="Arial" w:hAnsi="Arial" w:cs="Arial"/>
          <w:sz w:val="20"/>
          <w:szCs w:val="20"/>
        </w:rPr>
        <w:t>a</w:t>
      </w:r>
      <w:r w:rsidR="00A448CA" w:rsidRPr="000125D3">
        <w:rPr>
          <w:rStyle w:val="normaltextrun"/>
          <w:rFonts w:ascii="Arial" w:hAnsi="Arial" w:cs="Arial"/>
          <w:sz w:val="20"/>
          <w:szCs w:val="20"/>
        </w:rPr>
        <w:t xml:space="preserve">partado </w:t>
      </w:r>
      <w:r w:rsidR="00FA5C36" w:rsidRPr="000125D3">
        <w:rPr>
          <w:rStyle w:val="normaltextrun"/>
          <w:rFonts w:ascii="Arial" w:hAnsi="Arial" w:cs="Arial"/>
          <w:sz w:val="20"/>
          <w:szCs w:val="20"/>
        </w:rPr>
        <w:t>b)</w:t>
      </w:r>
      <w:r w:rsidR="000E19A4" w:rsidRPr="000125D3">
        <w:rPr>
          <w:rStyle w:val="normaltextrun"/>
          <w:rFonts w:ascii="Arial" w:hAnsi="Arial" w:cs="Arial"/>
          <w:sz w:val="20"/>
          <w:szCs w:val="20"/>
        </w:rPr>
        <w:t>B</w:t>
      </w:r>
      <w:r w:rsidR="00A448CA" w:rsidRPr="000125D3">
        <w:rPr>
          <w:rStyle w:val="normaltextrun"/>
          <w:rFonts w:ascii="Arial" w:hAnsi="Arial" w:cs="Arial"/>
          <w:sz w:val="20"/>
          <w:szCs w:val="20"/>
        </w:rPr>
        <w:t>.</w:t>
      </w:r>
      <w:r w:rsidR="00A448CA" w:rsidRPr="000125D3">
        <w:rPr>
          <w:rStyle w:val="normaltextrun"/>
          <w:sz w:val="20"/>
          <w:szCs w:val="20"/>
        </w:rPr>
        <w:t> </w:t>
      </w:r>
      <w:r w:rsidR="00A448CA" w:rsidRPr="0046582B">
        <w:rPr>
          <w:rStyle w:val="eop"/>
          <w:sz w:val="20"/>
          <w:szCs w:val="20"/>
        </w:rPr>
        <w:t> </w:t>
      </w:r>
    </w:p>
    <w:p w14:paraId="49CA18D4" w14:textId="77777777" w:rsidR="00A448CA" w:rsidRPr="000E19A4"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0125D3">
        <w:rPr>
          <w:rFonts w:cs="Arial"/>
          <w:b/>
          <w:sz w:val="20"/>
          <w:szCs w:val="20"/>
          <w:lang w:val="es-MX"/>
        </w:rPr>
        <w:t>b)B</w:t>
      </w:r>
      <w:r w:rsidR="00737F2C" w:rsidRPr="000125D3">
        <w:rPr>
          <w:rFonts w:cs="Arial"/>
          <w:b/>
          <w:sz w:val="20"/>
          <w:szCs w:val="20"/>
          <w:lang w:val="es-MX"/>
        </w:rPr>
        <w:t>.</w:t>
      </w:r>
      <w:proofErr w:type="gramEnd"/>
      <w:r w:rsidR="00737F2C" w:rsidRPr="000125D3">
        <w:rPr>
          <w:rFonts w:cs="Arial"/>
          <w:b/>
          <w:sz w:val="20"/>
          <w:szCs w:val="20"/>
          <w:lang w:val="es-MX"/>
        </w:rPr>
        <w:t xml:space="preserve"> </w:t>
      </w:r>
      <w:r w:rsidR="00737F2C" w:rsidRPr="000125D3">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3C4E076B"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0125D3">
        <w:rPr>
          <w:rFonts w:cs="Arial"/>
          <w:b/>
          <w:sz w:val="20"/>
          <w:szCs w:val="20"/>
        </w:rPr>
        <w:t xml:space="preserve">día </w:t>
      </w:r>
      <w:r w:rsidR="00573734" w:rsidRPr="000125D3">
        <w:rPr>
          <w:rFonts w:cs="Arial"/>
          <w:b/>
          <w:bCs/>
          <w:sz w:val="20"/>
          <w:szCs w:val="20"/>
        </w:rPr>
        <w:t>1</w:t>
      </w:r>
      <w:r w:rsidR="000125D3" w:rsidRPr="000125D3">
        <w:rPr>
          <w:rFonts w:cs="Arial"/>
          <w:b/>
          <w:bCs/>
          <w:sz w:val="20"/>
          <w:szCs w:val="20"/>
        </w:rPr>
        <w:t>1</w:t>
      </w:r>
      <w:r w:rsidR="00573734" w:rsidRPr="000125D3">
        <w:rPr>
          <w:rFonts w:cs="Arial"/>
          <w:b/>
          <w:bCs/>
          <w:sz w:val="20"/>
          <w:szCs w:val="20"/>
        </w:rPr>
        <w:t xml:space="preserve"> de noviembre</w:t>
      </w:r>
      <w:r w:rsidR="00897F8F" w:rsidRPr="000125D3">
        <w:rPr>
          <w:rFonts w:cs="Arial"/>
          <w:b/>
          <w:sz w:val="20"/>
          <w:szCs w:val="20"/>
        </w:rPr>
        <w:t xml:space="preserve"> </w:t>
      </w:r>
      <w:r w:rsidR="00737F2C" w:rsidRPr="000125D3">
        <w:rPr>
          <w:rFonts w:cs="Arial"/>
          <w:b/>
          <w:sz w:val="20"/>
          <w:szCs w:val="20"/>
        </w:rPr>
        <w:t>de 202</w:t>
      </w:r>
      <w:r w:rsidR="00185D7E" w:rsidRPr="000125D3">
        <w:rPr>
          <w:rFonts w:cs="Arial"/>
          <w:b/>
          <w:sz w:val="20"/>
          <w:szCs w:val="20"/>
        </w:rPr>
        <w:t>4</w:t>
      </w:r>
      <w:r w:rsidR="00737F2C" w:rsidRPr="000125D3">
        <w:rPr>
          <w:rFonts w:cs="Arial"/>
          <w:b/>
          <w:sz w:val="20"/>
          <w:szCs w:val="20"/>
        </w:rPr>
        <w:t xml:space="preserve"> a las </w:t>
      </w:r>
      <w:r w:rsidR="000125D3" w:rsidRPr="000125D3">
        <w:rPr>
          <w:rFonts w:cs="Arial"/>
          <w:b/>
          <w:sz w:val="20"/>
          <w:szCs w:val="20"/>
        </w:rPr>
        <w:t>15</w:t>
      </w:r>
      <w:r w:rsidR="00737F2C" w:rsidRPr="000125D3">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0125D3">
        <w:rPr>
          <w:rFonts w:cs="Arial"/>
          <w:sz w:val="20"/>
          <w:szCs w:val="20"/>
        </w:rPr>
        <w:t>Alcaldía</w:t>
      </w:r>
      <w:r w:rsidRPr="000125D3">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A94A7A">
        <w:rPr>
          <w:rFonts w:cs="Arial"/>
          <w:sz w:val="20"/>
          <w:szCs w:val="20"/>
        </w:rPr>
        <w:t>Alcaldía</w:t>
      </w:r>
      <w:r w:rsidRPr="00A94A7A">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AC5E4D" w:rsidRDefault="00D72942" w:rsidP="00D72942">
      <w:pPr>
        <w:ind w:left="426"/>
        <w:jc w:val="both"/>
        <w:rPr>
          <w:rFonts w:cs="Arial"/>
          <w:b/>
          <w:sz w:val="20"/>
          <w:szCs w:val="20"/>
        </w:rPr>
      </w:pPr>
      <w:r w:rsidRPr="00A94A7A">
        <w:rPr>
          <w:rFonts w:cs="Arial"/>
          <w:b/>
          <w:sz w:val="20"/>
          <w:szCs w:val="20"/>
        </w:rPr>
        <w:t>b</w:t>
      </w:r>
      <w:r w:rsidR="00737F2C" w:rsidRPr="00A94A7A">
        <w:rPr>
          <w:rFonts w:cs="Arial"/>
          <w:b/>
          <w:sz w:val="20"/>
          <w:szCs w:val="20"/>
          <w:lang w:val="es-MX"/>
        </w:rPr>
        <w:t>.</w:t>
      </w:r>
      <w:r w:rsidRPr="00A94A7A">
        <w:rPr>
          <w:rFonts w:cs="Arial"/>
          <w:b/>
          <w:sz w:val="20"/>
          <w:szCs w:val="20"/>
          <w:lang w:val="es-MX"/>
        </w:rPr>
        <w:t>C</w:t>
      </w:r>
      <w:r w:rsidR="00737F2C" w:rsidRPr="00A94A7A">
        <w:rPr>
          <w:rFonts w:cs="Arial"/>
          <w:b/>
          <w:sz w:val="20"/>
          <w:szCs w:val="20"/>
          <w:lang w:val="es-MX"/>
        </w:rPr>
        <w:t xml:space="preserve">. </w:t>
      </w:r>
      <w:r w:rsidR="00737F2C" w:rsidRPr="00A94A7A">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58F06C10" w:rsidR="00737F2C" w:rsidRPr="00AC5E4D" w:rsidRDefault="00ED7E22" w:rsidP="00D6793C">
      <w:pPr>
        <w:ind w:left="27"/>
        <w:jc w:val="both"/>
        <w:rPr>
          <w:rFonts w:cs="Arial"/>
          <w:sz w:val="20"/>
          <w:szCs w:val="20"/>
        </w:rPr>
      </w:pPr>
      <w:r w:rsidRPr="00A94A7A">
        <w:rPr>
          <w:rFonts w:cs="Arial"/>
          <w:sz w:val="20"/>
          <w:szCs w:val="20"/>
        </w:rPr>
        <w:t>El acto</w:t>
      </w:r>
      <w:r w:rsidR="00737F2C" w:rsidRPr="00A94A7A">
        <w:rPr>
          <w:rFonts w:cs="Arial"/>
          <w:sz w:val="20"/>
          <w:szCs w:val="20"/>
        </w:rPr>
        <w:t xml:space="preserve"> de presentación y apertura de proposiciones se llevará a cabo el </w:t>
      </w:r>
      <w:r w:rsidR="00737F2C" w:rsidRPr="00A94A7A">
        <w:rPr>
          <w:rFonts w:cs="Arial"/>
          <w:b/>
          <w:sz w:val="20"/>
          <w:szCs w:val="20"/>
        </w:rPr>
        <w:t xml:space="preserve">día </w:t>
      </w:r>
      <w:r w:rsidR="00113262" w:rsidRPr="00A94A7A">
        <w:rPr>
          <w:rFonts w:cs="Arial"/>
          <w:b/>
          <w:sz w:val="20"/>
          <w:szCs w:val="20"/>
        </w:rPr>
        <w:t>2</w:t>
      </w:r>
      <w:r w:rsidR="00043D01" w:rsidRPr="00A94A7A">
        <w:rPr>
          <w:rFonts w:cs="Arial"/>
          <w:b/>
          <w:sz w:val="20"/>
          <w:szCs w:val="20"/>
        </w:rPr>
        <w:t>0</w:t>
      </w:r>
      <w:r w:rsidR="00113262" w:rsidRPr="00A94A7A">
        <w:rPr>
          <w:rFonts w:cs="Arial"/>
          <w:b/>
          <w:sz w:val="20"/>
          <w:szCs w:val="20"/>
        </w:rPr>
        <w:t xml:space="preserve"> </w:t>
      </w:r>
      <w:r w:rsidR="000E628E" w:rsidRPr="00A94A7A">
        <w:rPr>
          <w:rFonts w:cs="Arial"/>
          <w:b/>
          <w:sz w:val="20"/>
          <w:szCs w:val="20"/>
        </w:rPr>
        <w:t>de noviembre</w:t>
      </w:r>
      <w:r w:rsidR="00CA7191" w:rsidRPr="00A94A7A">
        <w:rPr>
          <w:rFonts w:cs="Arial"/>
          <w:b/>
          <w:bCs/>
          <w:sz w:val="20"/>
          <w:szCs w:val="20"/>
        </w:rPr>
        <w:t xml:space="preserve"> </w:t>
      </w:r>
      <w:r w:rsidR="00737F2C" w:rsidRPr="00A94A7A">
        <w:rPr>
          <w:rFonts w:cs="Arial"/>
          <w:b/>
          <w:sz w:val="20"/>
          <w:szCs w:val="20"/>
        </w:rPr>
        <w:t>de 202</w:t>
      </w:r>
      <w:r w:rsidR="00185D7E" w:rsidRPr="00A94A7A">
        <w:rPr>
          <w:rFonts w:cs="Arial"/>
          <w:b/>
          <w:sz w:val="20"/>
          <w:szCs w:val="20"/>
        </w:rPr>
        <w:t>4</w:t>
      </w:r>
      <w:r w:rsidR="00737F2C" w:rsidRPr="00A94A7A">
        <w:rPr>
          <w:rFonts w:cs="Arial"/>
          <w:b/>
          <w:sz w:val="20"/>
          <w:szCs w:val="20"/>
        </w:rPr>
        <w:t xml:space="preserve"> a las </w:t>
      </w:r>
      <w:r w:rsidR="00A94A7A">
        <w:rPr>
          <w:rFonts w:cs="Arial"/>
          <w:b/>
          <w:sz w:val="20"/>
          <w:szCs w:val="20"/>
        </w:rPr>
        <w:t>15</w:t>
      </w:r>
      <w:r w:rsidR="00737F2C" w:rsidRPr="00A94A7A">
        <w:rPr>
          <w:rFonts w:cs="Arial"/>
          <w:b/>
          <w:sz w:val="20"/>
          <w:szCs w:val="20"/>
        </w:rPr>
        <w:t>:00 horas,</w:t>
      </w:r>
      <w:r w:rsidR="00737F2C" w:rsidRPr="00A94A7A">
        <w:rPr>
          <w:rFonts w:cs="Arial"/>
          <w:sz w:val="20"/>
          <w:szCs w:val="20"/>
        </w:rPr>
        <w:t xml:space="preserve"> se actuará conforme a lo establecido en los artículos 4</w:t>
      </w:r>
      <w:r w:rsidR="002A5B33" w:rsidRPr="00A94A7A">
        <w:rPr>
          <w:rFonts w:cs="Arial"/>
          <w:sz w:val="20"/>
          <w:szCs w:val="20"/>
        </w:rPr>
        <w:t>3</w:t>
      </w:r>
      <w:r w:rsidR="00737F2C" w:rsidRPr="00A94A7A">
        <w:rPr>
          <w:rFonts w:cs="Arial"/>
          <w:sz w:val="20"/>
          <w:szCs w:val="20"/>
        </w:rPr>
        <w:t>, 4</w:t>
      </w:r>
      <w:r w:rsidR="002A5B33" w:rsidRPr="00A94A7A">
        <w:rPr>
          <w:rFonts w:cs="Arial"/>
          <w:sz w:val="20"/>
          <w:szCs w:val="20"/>
        </w:rPr>
        <w:t>4</w:t>
      </w:r>
      <w:r w:rsidR="00737F2C" w:rsidRPr="00A94A7A">
        <w:rPr>
          <w:rFonts w:cs="Arial"/>
          <w:sz w:val="20"/>
          <w:szCs w:val="20"/>
        </w:rPr>
        <w:t>, 4</w:t>
      </w:r>
      <w:r w:rsidR="002A5B33" w:rsidRPr="00A94A7A">
        <w:rPr>
          <w:rFonts w:cs="Arial"/>
          <w:sz w:val="20"/>
          <w:szCs w:val="20"/>
        </w:rPr>
        <w:t>5</w:t>
      </w:r>
      <w:r w:rsidR="00737F2C" w:rsidRPr="00A94A7A">
        <w:rPr>
          <w:rFonts w:cs="Arial"/>
          <w:sz w:val="20"/>
          <w:szCs w:val="20"/>
        </w:rPr>
        <w:t xml:space="preserve"> y 4</w:t>
      </w:r>
      <w:r w:rsidR="002A5B33" w:rsidRPr="00A94A7A">
        <w:rPr>
          <w:rFonts w:cs="Arial"/>
          <w:sz w:val="20"/>
          <w:szCs w:val="20"/>
        </w:rPr>
        <w:t>7</w:t>
      </w:r>
      <w:r w:rsidR="00737F2C" w:rsidRPr="00A94A7A">
        <w:rPr>
          <w:rFonts w:cs="Arial"/>
          <w:sz w:val="20"/>
          <w:szCs w:val="20"/>
        </w:rPr>
        <w:t xml:space="preserve"> de</w:t>
      </w:r>
      <w:r w:rsidR="00737F2C" w:rsidRPr="00AC5E4D">
        <w:rPr>
          <w:rFonts w:cs="Arial"/>
          <w:sz w:val="20"/>
          <w:szCs w:val="20"/>
        </w:rPr>
        <w:t xml:space="preserv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A94A7A" w:rsidRDefault="00D72942" w:rsidP="00D72942">
      <w:pPr>
        <w:ind w:left="426"/>
        <w:jc w:val="both"/>
        <w:rPr>
          <w:rFonts w:cs="Arial"/>
          <w:b/>
          <w:sz w:val="20"/>
          <w:szCs w:val="20"/>
        </w:rPr>
      </w:pPr>
      <w:proofErr w:type="spellStart"/>
      <w:r w:rsidRPr="00A94A7A">
        <w:rPr>
          <w:rFonts w:cs="Arial"/>
          <w:b/>
          <w:sz w:val="20"/>
          <w:szCs w:val="20"/>
          <w:lang w:val="es-MX"/>
        </w:rPr>
        <w:t>b.D</w:t>
      </w:r>
      <w:proofErr w:type="spellEnd"/>
      <w:r w:rsidR="00737F2C" w:rsidRPr="00A94A7A">
        <w:rPr>
          <w:rFonts w:cs="Arial"/>
          <w:b/>
          <w:sz w:val="20"/>
          <w:szCs w:val="20"/>
          <w:lang w:val="es-MX"/>
        </w:rPr>
        <w:t xml:space="preserve">. </w:t>
      </w:r>
      <w:r w:rsidR="00737F2C" w:rsidRPr="00A94A7A">
        <w:rPr>
          <w:rFonts w:cs="Arial"/>
          <w:b/>
          <w:sz w:val="20"/>
          <w:szCs w:val="20"/>
        </w:rPr>
        <w:t>Fallo</w:t>
      </w:r>
    </w:p>
    <w:p w14:paraId="7C714755" w14:textId="77777777" w:rsidR="00737F2C" w:rsidRPr="00A94A7A" w:rsidRDefault="00737F2C" w:rsidP="00D6793C">
      <w:pPr>
        <w:jc w:val="both"/>
        <w:rPr>
          <w:rFonts w:cs="Arial"/>
          <w:sz w:val="20"/>
          <w:szCs w:val="20"/>
        </w:rPr>
      </w:pPr>
    </w:p>
    <w:p w14:paraId="20CA70EE" w14:textId="2B71709A" w:rsidR="00737F2C" w:rsidRPr="00AC5E4D" w:rsidRDefault="00737F2C" w:rsidP="00D6793C">
      <w:pPr>
        <w:ind w:left="27"/>
        <w:jc w:val="both"/>
        <w:rPr>
          <w:rFonts w:cs="Arial"/>
          <w:sz w:val="20"/>
          <w:szCs w:val="20"/>
        </w:rPr>
      </w:pPr>
      <w:r w:rsidRPr="00A94A7A">
        <w:rPr>
          <w:rFonts w:cs="Arial"/>
          <w:sz w:val="20"/>
          <w:szCs w:val="20"/>
        </w:rPr>
        <w:t>E</w:t>
      </w:r>
      <w:r w:rsidR="000E19A4" w:rsidRPr="00A94A7A">
        <w:rPr>
          <w:rFonts w:cs="Arial"/>
          <w:sz w:val="20"/>
          <w:szCs w:val="20"/>
        </w:rPr>
        <w:t>l</w:t>
      </w:r>
      <w:r w:rsidRPr="00A94A7A">
        <w:rPr>
          <w:rFonts w:cs="Arial"/>
          <w:sz w:val="20"/>
          <w:szCs w:val="20"/>
        </w:rPr>
        <w:t xml:space="preserve"> </w:t>
      </w:r>
      <w:r w:rsidR="0020251B" w:rsidRPr="00A94A7A">
        <w:rPr>
          <w:rFonts w:cs="Arial"/>
          <w:sz w:val="20"/>
          <w:szCs w:val="20"/>
        </w:rPr>
        <w:t>acto de fallo</w:t>
      </w:r>
      <w:r w:rsidRPr="00A94A7A">
        <w:rPr>
          <w:rFonts w:cs="Arial"/>
          <w:sz w:val="20"/>
          <w:szCs w:val="20"/>
        </w:rPr>
        <w:t xml:space="preserve"> se llevará a cabo</w:t>
      </w:r>
      <w:r w:rsidR="00B000EB" w:rsidRPr="00A94A7A">
        <w:rPr>
          <w:rFonts w:cs="Arial"/>
          <w:sz w:val="20"/>
          <w:szCs w:val="20"/>
        </w:rPr>
        <w:t xml:space="preserve"> el</w:t>
      </w:r>
      <w:r w:rsidRPr="00A94A7A">
        <w:rPr>
          <w:rFonts w:cs="Arial"/>
          <w:sz w:val="20"/>
          <w:szCs w:val="20"/>
        </w:rPr>
        <w:t xml:space="preserve"> </w:t>
      </w:r>
      <w:r w:rsidRPr="00A94A7A">
        <w:rPr>
          <w:rFonts w:cs="Arial"/>
          <w:b/>
          <w:sz w:val="20"/>
          <w:szCs w:val="20"/>
        </w:rPr>
        <w:t>día</w:t>
      </w:r>
      <w:r w:rsidR="00D478C5" w:rsidRPr="00A94A7A">
        <w:rPr>
          <w:rFonts w:cs="Arial"/>
          <w:b/>
          <w:sz w:val="20"/>
          <w:szCs w:val="20"/>
        </w:rPr>
        <w:t xml:space="preserve"> </w:t>
      </w:r>
      <w:r w:rsidR="00113262" w:rsidRPr="00A94A7A">
        <w:rPr>
          <w:rFonts w:cs="Arial"/>
          <w:b/>
          <w:sz w:val="20"/>
          <w:szCs w:val="20"/>
        </w:rPr>
        <w:t>2</w:t>
      </w:r>
      <w:r w:rsidR="00043D01" w:rsidRPr="00A94A7A">
        <w:rPr>
          <w:rFonts w:cs="Arial"/>
          <w:b/>
          <w:sz w:val="20"/>
          <w:szCs w:val="20"/>
        </w:rPr>
        <w:t>6</w:t>
      </w:r>
      <w:r w:rsidR="00754079" w:rsidRPr="00A94A7A">
        <w:rPr>
          <w:rFonts w:cs="Arial"/>
          <w:b/>
          <w:sz w:val="20"/>
          <w:szCs w:val="20"/>
        </w:rPr>
        <w:t xml:space="preserve"> de noviembre</w:t>
      </w:r>
      <w:r w:rsidR="00CA7191" w:rsidRPr="00A94A7A">
        <w:rPr>
          <w:rFonts w:cs="Arial"/>
          <w:b/>
          <w:sz w:val="20"/>
          <w:szCs w:val="20"/>
        </w:rPr>
        <w:t xml:space="preserve"> </w:t>
      </w:r>
      <w:r w:rsidRPr="00A94A7A">
        <w:rPr>
          <w:rFonts w:cs="Arial"/>
          <w:sz w:val="20"/>
          <w:szCs w:val="20"/>
        </w:rPr>
        <w:t xml:space="preserve">de </w:t>
      </w:r>
      <w:r w:rsidRPr="00A94A7A">
        <w:rPr>
          <w:rFonts w:cs="Arial"/>
          <w:b/>
          <w:bCs/>
          <w:sz w:val="20"/>
          <w:szCs w:val="20"/>
        </w:rPr>
        <w:t>202</w:t>
      </w:r>
      <w:r w:rsidR="00185D7E" w:rsidRPr="00A94A7A">
        <w:rPr>
          <w:rFonts w:cs="Arial"/>
          <w:b/>
          <w:bCs/>
          <w:sz w:val="20"/>
          <w:szCs w:val="20"/>
        </w:rPr>
        <w:t>4</w:t>
      </w:r>
      <w:r w:rsidRPr="00A94A7A">
        <w:rPr>
          <w:rFonts w:cs="Arial"/>
          <w:b/>
          <w:bCs/>
          <w:sz w:val="20"/>
          <w:szCs w:val="20"/>
        </w:rPr>
        <w:t xml:space="preserve"> </w:t>
      </w:r>
      <w:r w:rsidRPr="00A94A7A">
        <w:rPr>
          <w:rFonts w:cs="Arial"/>
          <w:sz w:val="20"/>
          <w:szCs w:val="20"/>
        </w:rPr>
        <w:t xml:space="preserve">a </w:t>
      </w:r>
      <w:r w:rsidRPr="00A94A7A">
        <w:rPr>
          <w:rFonts w:cs="Arial"/>
          <w:b/>
          <w:sz w:val="20"/>
          <w:szCs w:val="20"/>
        </w:rPr>
        <w:t xml:space="preserve">las </w:t>
      </w:r>
      <w:r w:rsidR="003677C0" w:rsidRPr="00A94A7A">
        <w:rPr>
          <w:rFonts w:cs="Arial"/>
          <w:b/>
          <w:sz w:val="20"/>
          <w:szCs w:val="20"/>
        </w:rPr>
        <w:t>1</w:t>
      </w:r>
      <w:r w:rsidR="00043D01" w:rsidRPr="00A94A7A">
        <w:rPr>
          <w:rFonts w:cs="Arial"/>
          <w:b/>
          <w:sz w:val="20"/>
          <w:szCs w:val="20"/>
        </w:rPr>
        <w:t>1</w:t>
      </w:r>
      <w:r w:rsidRPr="00A94A7A">
        <w:rPr>
          <w:rFonts w:cs="Arial"/>
          <w:b/>
          <w:sz w:val="20"/>
          <w:szCs w:val="20"/>
        </w:rPr>
        <w:t>:</w:t>
      </w:r>
      <w:r w:rsidR="0041429D" w:rsidRPr="00A94A7A">
        <w:rPr>
          <w:rFonts w:cs="Arial"/>
          <w:b/>
          <w:sz w:val="20"/>
          <w:szCs w:val="20"/>
        </w:rPr>
        <w:t>0</w:t>
      </w:r>
      <w:r w:rsidR="00444A4C" w:rsidRPr="00A94A7A">
        <w:rPr>
          <w:rFonts w:cs="Arial"/>
          <w:b/>
          <w:sz w:val="20"/>
          <w:szCs w:val="20"/>
        </w:rPr>
        <w:t>0</w:t>
      </w:r>
      <w:r w:rsidRPr="00A94A7A">
        <w:rPr>
          <w:rFonts w:cs="Arial"/>
          <w:b/>
          <w:sz w:val="20"/>
          <w:szCs w:val="20"/>
        </w:rPr>
        <w:t xml:space="preserve"> horas</w:t>
      </w:r>
      <w:r w:rsidRPr="00A94A7A">
        <w:rPr>
          <w:rFonts w:cs="Arial"/>
          <w:sz w:val="20"/>
          <w:szCs w:val="20"/>
        </w:rPr>
        <w:t xml:space="preserve"> de conformidad con lo establecido en los artículos 5</w:t>
      </w:r>
      <w:r w:rsidR="002A5B33" w:rsidRPr="00A94A7A">
        <w:rPr>
          <w:rFonts w:cs="Arial"/>
          <w:sz w:val="20"/>
          <w:szCs w:val="20"/>
        </w:rPr>
        <w:t>5</w:t>
      </w:r>
      <w:r w:rsidRPr="00A94A7A">
        <w:rPr>
          <w:rFonts w:cs="Arial"/>
          <w:sz w:val="20"/>
          <w:szCs w:val="20"/>
        </w:rPr>
        <w:t>, 5</w:t>
      </w:r>
      <w:r w:rsidR="002A5B33" w:rsidRPr="00A94A7A">
        <w:rPr>
          <w:rFonts w:cs="Arial"/>
          <w:sz w:val="20"/>
          <w:szCs w:val="20"/>
        </w:rPr>
        <w:t>6</w:t>
      </w:r>
      <w:r w:rsidRPr="00A94A7A">
        <w:rPr>
          <w:rFonts w:cs="Arial"/>
          <w:sz w:val="20"/>
          <w:szCs w:val="20"/>
        </w:rPr>
        <w:t>, 5</w:t>
      </w:r>
      <w:r w:rsidR="002A5B33" w:rsidRPr="00A94A7A">
        <w:rPr>
          <w:rFonts w:cs="Arial"/>
          <w:sz w:val="20"/>
          <w:szCs w:val="20"/>
        </w:rPr>
        <w:t>7</w:t>
      </w:r>
      <w:r w:rsidR="004A398B" w:rsidRPr="00A94A7A">
        <w:rPr>
          <w:rFonts w:cs="Arial"/>
          <w:sz w:val="20"/>
          <w:szCs w:val="20"/>
        </w:rPr>
        <w:t>,</w:t>
      </w:r>
      <w:r w:rsidRPr="00A94A7A">
        <w:rPr>
          <w:rFonts w:cs="Arial"/>
          <w:sz w:val="20"/>
          <w:szCs w:val="20"/>
        </w:rPr>
        <w:t xml:space="preserve"> 5</w:t>
      </w:r>
      <w:r w:rsidR="002A5B33" w:rsidRPr="00A94A7A">
        <w:rPr>
          <w:rFonts w:cs="Arial"/>
          <w:sz w:val="20"/>
          <w:szCs w:val="20"/>
        </w:rPr>
        <w:t>8</w:t>
      </w:r>
      <w:r w:rsidR="004A398B" w:rsidRPr="00A94A7A">
        <w:rPr>
          <w:rFonts w:cs="Arial"/>
          <w:sz w:val="20"/>
          <w:szCs w:val="20"/>
        </w:rPr>
        <w:t xml:space="preserve"> y 59 </w:t>
      </w:r>
      <w:r w:rsidRPr="00A94A7A">
        <w:rPr>
          <w:rFonts w:cs="Arial"/>
          <w:sz w:val="20"/>
          <w:szCs w:val="20"/>
        </w:rPr>
        <w:t xml:space="preserve">de </w:t>
      </w:r>
      <w:r w:rsidRPr="00A94A7A">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Dirección General de Administración, ubicada en Avenida Revolución 725, Colonia Santa María Nonoalco</w:t>
      </w:r>
      <w:r w:rsidRPr="00A94A7A">
        <w:rPr>
          <w:rFonts w:cs="Arial"/>
          <w:sz w:val="20"/>
          <w:szCs w:val="20"/>
        </w:rPr>
        <w:t xml:space="preserve">, </w:t>
      </w:r>
      <w:r w:rsidR="006416E3" w:rsidRPr="00A94A7A">
        <w:rPr>
          <w:rFonts w:cs="Arial"/>
          <w:sz w:val="20"/>
          <w:szCs w:val="20"/>
        </w:rPr>
        <w:t>Alcaldía</w:t>
      </w:r>
      <w:r w:rsidRPr="00A94A7A">
        <w:rPr>
          <w:rFonts w:cs="Arial"/>
          <w:sz w:val="20"/>
          <w:szCs w:val="20"/>
        </w:rPr>
        <w:t xml:space="preserve"> Benito</w:t>
      </w:r>
      <w:r w:rsidRPr="00AC5E4D">
        <w:rPr>
          <w:rFonts w:cs="Arial"/>
          <w:sz w:val="20"/>
          <w:szCs w:val="20"/>
        </w:rPr>
        <w:t xml:space="preserve">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A94A7A">
        <w:rPr>
          <w:rFonts w:cs="Arial"/>
          <w:sz w:val="20"/>
        </w:rPr>
        <w:t xml:space="preserve">Nonoalco, </w:t>
      </w:r>
      <w:r w:rsidR="006416E3" w:rsidRPr="00A94A7A">
        <w:rPr>
          <w:rFonts w:cs="Arial"/>
          <w:sz w:val="20"/>
        </w:rPr>
        <w:t>Alcaldía</w:t>
      </w:r>
      <w:r w:rsidRPr="00A94A7A">
        <w:rPr>
          <w:rFonts w:cs="Arial"/>
          <w:sz w:val="20"/>
        </w:rPr>
        <w:t xml:space="preserve"> Benito Juárez, </w:t>
      </w:r>
      <w:r w:rsidR="000C0E39" w:rsidRPr="00A94A7A">
        <w:rPr>
          <w:rFonts w:cs="Arial"/>
          <w:sz w:val="20"/>
        </w:rPr>
        <w:t>C</w:t>
      </w:r>
      <w:r w:rsidRPr="00A94A7A">
        <w:rPr>
          <w:rFonts w:cs="Arial"/>
          <w:sz w:val="20"/>
        </w:rPr>
        <w:t xml:space="preserve">ódigo </w:t>
      </w:r>
      <w:r w:rsidR="000C0E39" w:rsidRPr="00A94A7A">
        <w:rPr>
          <w:rFonts w:cs="Arial"/>
          <w:sz w:val="20"/>
        </w:rPr>
        <w:t>P</w:t>
      </w:r>
      <w:r w:rsidRPr="00A94A7A">
        <w:rPr>
          <w:rFonts w:cs="Arial"/>
          <w:sz w:val="20"/>
        </w:rPr>
        <w:t>ostal 03700, en la Ciudad de México,</w:t>
      </w:r>
      <w:r w:rsidRPr="00A94A7A">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A94A7A">
        <w:rPr>
          <w:rFonts w:cs="Arial"/>
          <w:sz w:val="20"/>
          <w:szCs w:val="20"/>
          <w:lang w:val="es-MX"/>
        </w:rPr>
        <w:t xml:space="preserve">Esta garantía de referencia será </w:t>
      </w:r>
      <w:r w:rsidRPr="00A94A7A">
        <w:rPr>
          <w:rFonts w:cs="Arial"/>
          <w:b/>
          <w:bCs/>
          <w:sz w:val="20"/>
          <w:szCs w:val="20"/>
          <w:lang w:val="es-MX"/>
        </w:rPr>
        <w:t>indivisible</w:t>
      </w:r>
      <w:r w:rsidRPr="00A94A7A">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725, Colonia Santa María Nonoalco</w:t>
      </w:r>
      <w:r w:rsidR="00E90A88" w:rsidRPr="00A94A7A">
        <w:rPr>
          <w:rFonts w:cs="Arial"/>
          <w:sz w:val="20"/>
          <w:szCs w:val="20"/>
          <w:lang w:val="es-MX"/>
        </w:rPr>
        <w:t xml:space="preserve">, </w:t>
      </w:r>
      <w:r w:rsidR="006416E3" w:rsidRPr="00A94A7A">
        <w:rPr>
          <w:rFonts w:cs="Arial"/>
          <w:sz w:val="20"/>
          <w:szCs w:val="20"/>
        </w:rPr>
        <w:t>Alcaldía</w:t>
      </w:r>
      <w:r w:rsidR="00E90A88" w:rsidRPr="00A94A7A">
        <w:rPr>
          <w:rFonts w:cs="Arial"/>
          <w:sz w:val="20"/>
          <w:szCs w:val="20"/>
          <w:lang w:val="es-MX"/>
        </w:rPr>
        <w:t xml:space="preserve"> Benito</w:t>
      </w:r>
      <w:r w:rsidR="00E90A88" w:rsidRPr="00AC5E4D">
        <w:rPr>
          <w:rFonts w:cs="Arial"/>
          <w:sz w:val="20"/>
          <w:szCs w:val="20"/>
          <w:lang w:val="es-MX"/>
        </w:rPr>
        <w:t xml:space="preserve">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A94A7A">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Pr="00A94A7A">
        <w:rPr>
          <w:rFonts w:cs="Arial"/>
          <w:sz w:val="20"/>
          <w:szCs w:val="20"/>
        </w:rPr>
        <w:t>,</w:t>
      </w:r>
      <w:r w:rsidR="00125113" w:rsidRPr="00A94A7A">
        <w:rPr>
          <w:rFonts w:cs="Arial"/>
          <w:sz w:val="20"/>
          <w:szCs w:val="20"/>
        </w:rPr>
        <w:t xml:space="preserve"> </w:t>
      </w:r>
      <w:r w:rsidR="006416E3" w:rsidRPr="00A94A7A">
        <w:rPr>
          <w:rFonts w:cs="Arial"/>
          <w:sz w:val="20"/>
          <w:szCs w:val="20"/>
        </w:rPr>
        <w:t xml:space="preserve">Alcaldía </w:t>
      </w:r>
      <w:r w:rsidRPr="00A94A7A">
        <w:rPr>
          <w:rFonts w:cs="Arial"/>
          <w:sz w:val="20"/>
          <w:szCs w:val="20"/>
        </w:rPr>
        <w:t>Benito</w:t>
      </w:r>
      <w:r w:rsidRPr="00AC5E4D">
        <w:rPr>
          <w:rFonts w:cs="Arial"/>
          <w:sz w:val="20"/>
          <w:szCs w:val="20"/>
        </w:rPr>
        <w:t xml:space="preserve">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Pr="00A94A7A"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 xml:space="preserve">icitación </w:t>
      </w:r>
      <w:r w:rsidR="007D5519" w:rsidRPr="00A94A7A">
        <w:rPr>
          <w:rFonts w:cs="Arial"/>
          <w:b/>
          <w:bCs/>
          <w:sz w:val="20"/>
          <w:szCs w:val="20"/>
        </w:rPr>
        <w:t>Pública:</w:t>
      </w:r>
    </w:p>
    <w:p w14:paraId="3359F2F3" w14:textId="25064340" w:rsidR="000E19A4" w:rsidRDefault="00AB4CA8" w:rsidP="00514B6E">
      <w:pPr>
        <w:pStyle w:val="Encabezado"/>
        <w:jc w:val="center"/>
        <w:outlineLvl w:val="0"/>
        <w:rPr>
          <w:rFonts w:cs="Arial"/>
          <w:b/>
          <w:bCs/>
          <w:color w:val="000000" w:themeColor="text1"/>
          <w:sz w:val="20"/>
          <w:szCs w:val="20"/>
          <w:shd w:val="clear" w:color="auto" w:fill="FFFFFF"/>
        </w:rPr>
      </w:pPr>
      <w:r w:rsidRPr="00A94A7A">
        <w:rPr>
          <w:rFonts w:cs="Arial"/>
          <w:b/>
          <w:bCs/>
          <w:color w:val="000000" w:themeColor="text1"/>
          <w:sz w:val="20"/>
          <w:szCs w:val="20"/>
          <w:shd w:val="clear" w:color="auto" w:fill="FFFFFF"/>
        </w:rPr>
        <w:t>“SERVICIO DE MONITOREO LEGISLATIVO DE TEMAS RELEVANTES Y/O SECTORES ECONÓMICOS DE INTERÉS PARA LA COMISIÓN FEDERAL DE COMPETENCIA ECONÓMICA”</w:t>
      </w:r>
    </w:p>
    <w:p w14:paraId="6FD5CBC8" w14:textId="77777777" w:rsidR="00AB4CA8" w:rsidRPr="00AC5E4D" w:rsidRDefault="00AB4CA8"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A94A7A">
              <w:rPr>
                <w:rFonts w:cs="Arial"/>
                <w:sz w:val="20"/>
                <w:szCs w:val="20"/>
                <w:lang w:val="es-MX"/>
              </w:rPr>
              <w:t>LAASSP</w:t>
            </w:r>
            <w:proofErr w:type="spellEnd"/>
            <w:r w:rsidR="00B301DE" w:rsidRPr="00A94A7A">
              <w:rPr>
                <w:rFonts w:cs="Arial"/>
                <w:sz w:val="20"/>
                <w:szCs w:val="20"/>
                <w:lang w:val="es-MX"/>
              </w:rPr>
              <w:t xml:space="preserve"> </w:t>
            </w:r>
            <w:r w:rsidRPr="00A94A7A">
              <w:rPr>
                <w:rFonts w:cs="Arial"/>
                <w:sz w:val="20"/>
                <w:szCs w:val="20"/>
                <w:lang w:val="es-MX"/>
              </w:rPr>
              <w:t xml:space="preserve">y 101 de </w:t>
            </w:r>
            <w:r w:rsidR="005D19AB" w:rsidRPr="00A94A7A">
              <w:rPr>
                <w:rFonts w:cs="Arial"/>
                <w:sz w:val="20"/>
                <w:szCs w:val="20"/>
                <w:lang w:val="es-MX"/>
              </w:rPr>
              <w:t>“L</w:t>
            </w:r>
            <w:r w:rsidR="00DE5434" w:rsidRPr="00A94A7A">
              <w:rPr>
                <w:rFonts w:cs="Arial"/>
                <w:sz w:val="20"/>
                <w:szCs w:val="20"/>
                <w:lang w:val="es-MX"/>
              </w:rPr>
              <w:t>as Políticas</w:t>
            </w:r>
            <w:r w:rsidR="005D19AB" w:rsidRPr="00A94A7A">
              <w:rPr>
                <w:rFonts w:cs="Arial"/>
                <w:sz w:val="20"/>
                <w:szCs w:val="20"/>
                <w:lang w:val="es-MX"/>
              </w:rPr>
              <w:t>”</w:t>
            </w:r>
            <w:r w:rsidR="00DE5434" w:rsidRPr="00A94A7A">
              <w:rPr>
                <w:rFonts w:cs="Arial"/>
                <w:b/>
                <w:sz w:val="20"/>
                <w:szCs w:val="20"/>
                <w:lang w:val="es-MX"/>
              </w:rPr>
              <w:t xml:space="preserve">. </w:t>
            </w:r>
            <w:r w:rsidRPr="00A94A7A">
              <w:rPr>
                <w:rFonts w:cs="Arial"/>
                <w:b/>
                <w:sz w:val="20"/>
                <w:szCs w:val="20"/>
                <w:lang w:val="es-MX"/>
              </w:rPr>
              <w:t>Formato</w:t>
            </w:r>
            <w:r w:rsidRPr="00AC5E4D">
              <w:rPr>
                <w:rFonts w:cs="Arial"/>
                <w:b/>
                <w:sz w:val="20"/>
                <w:szCs w:val="20"/>
                <w:lang w:val="es-MX"/>
              </w:rPr>
              <w:t xml:space="preserve">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5A5A6FD6" w14:textId="2F74DD1C" w:rsidR="008D0CD3" w:rsidRDefault="00AB4CA8" w:rsidP="00464D13">
      <w:pPr>
        <w:jc w:val="both"/>
        <w:textAlignment w:val="baseline"/>
        <w:rPr>
          <w:rFonts w:cs="Arial"/>
          <w:b/>
          <w:bCs/>
          <w:lang w:eastAsia="es-MX"/>
        </w:rPr>
      </w:pPr>
      <w:r w:rsidRPr="00A94A7A">
        <w:rPr>
          <w:rFonts w:cs="Arial"/>
          <w:b/>
          <w:bCs/>
          <w:color w:val="000000" w:themeColor="text1"/>
          <w:sz w:val="20"/>
          <w:szCs w:val="20"/>
          <w:shd w:val="clear" w:color="auto" w:fill="FFFFFF"/>
        </w:rPr>
        <w:t>“SERVICIO DE MONITOREO LEGISLATIVO DE TEMAS RELEVANTES Y/O SECTORES ECONÓMICOS DE INTERÉS PARA LA COMISIÓN FEDERAL DE COMPETENCIA ECONÓMICA”</w:t>
      </w:r>
    </w:p>
    <w:p w14:paraId="7CD734F0" w14:textId="77777777" w:rsidR="000E19A4" w:rsidRDefault="000E19A4" w:rsidP="00464D13">
      <w:pPr>
        <w:jc w:val="both"/>
        <w:textAlignment w:val="baseline"/>
        <w:rPr>
          <w:rFonts w:cs="Arial"/>
          <w:b/>
          <w:bCs/>
          <w:lang w:eastAsia="es-MX"/>
        </w:rPr>
      </w:pPr>
    </w:p>
    <w:p w14:paraId="713390EF" w14:textId="77777777" w:rsidR="000E19A4" w:rsidRDefault="000E19A4" w:rsidP="00464D13">
      <w:pPr>
        <w:jc w:val="both"/>
        <w:textAlignment w:val="baseline"/>
        <w:rPr>
          <w:rFonts w:cs="Arial"/>
          <w:b/>
          <w:bCs/>
          <w:lang w:eastAsia="es-MX"/>
        </w:rPr>
      </w:pPr>
    </w:p>
    <w:tbl>
      <w:tblPr>
        <w:tblStyle w:val="Tablaconcuadrcula"/>
        <w:tblW w:w="0" w:type="auto"/>
        <w:tblLook w:val="04A0" w:firstRow="1" w:lastRow="0" w:firstColumn="1" w:lastColumn="0" w:noHBand="0" w:noVBand="1"/>
      </w:tblPr>
      <w:tblGrid>
        <w:gridCol w:w="3397"/>
        <w:gridCol w:w="1134"/>
        <w:gridCol w:w="2268"/>
        <w:gridCol w:w="2029"/>
      </w:tblGrid>
      <w:tr w:rsidR="00EA650A" w:rsidRPr="00EA650A" w14:paraId="4E9ED167" w14:textId="77777777" w:rsidTr="00825E6B">
        <w:tc>
          <w:tcPr>
            <w:tcW w:w="4531" w:type="dxa"/>
            <w:gridSpan w:val="2"/>
            <w:shd w:val="clear" w:color="auto" w:fill="F2F2F2" w:themeFill="background1" w:themeFillShade="F2"/>
          </w:tcPr>
          <w:p w14:paraId="5B7AE9F4" w14:textId="77777777" w:rsidR="00EA650A" w:rsidRPr="00EA650A" w:rsidRDefault="00EA650A" w:rsidP="00825E6B">
            <w:pPr>
              <w:jc w:val="both"/>
              <w:rPr>
                <w:rFonts w:eastAsia="Franklin Gothic Book" w:cs="Arial"/>
                <w:b/>
                <w:bCs/>
                <w:sz w:val="18"/>
                <w:szCs w:val="18"/>
              </w:rPr>
            </w:pPr>
            <w:r w:rsidRPr="00EA650A">
              <w:rPr>
                <w:rFonts w:eastAsia="Franklin Gothic Book" w:cs="Arial"/>
                <w:b/>
                <w:bCs/>
                <w:sz w:val="18"/>
                <w:szCs w:val="18"/>
              </w:rPr>
              <w:t>Concepto</w:t>
            </w:r>
          </w:p>
        </w:tc>
        <w:tc>
          <w:tcPr>
            <w:tcW w:w="2268" w:type="dxa"/>
            <w:shd w:val="clear" w:color="auto" w:fill="F2F2F2" w:themeFill="background1" w:themeFillShade="F2"/>
          </w:tcPr>
          <w:p w14:paraId="156E1241" w14:textId="77777777" w:rsidR="00EA650A" w:rsidRPr="00EA650A" w:rsidRDefault="00EA650A" w:rsidP="00825E6B">
            <w:pPr>
              <w:jc w:val="center"/>
              <w:rPr>
                <w:rFonts w:eastAsia="Franklin Gothic Book" w:cs="Arial"/>
                <w:b/>
                <w:bCs/>
                <w:sz w:val="18"/>
                <w:szCs w:val="18"/>
              </w:rPr>
            </w:pPr>
            <w:r w:rsidRPr="00EA650A">
              <w:rPr>
                <w:rFonts w:eastAsia="Franklin Gothic Book" w:cs="Arial"/>
                <w:b/>
                <w:bCs/>
                <w:sz w:val="18"/>
                <w:szCs w:val="18"/>
              </w:rPr>
              <w:t>Costo del servicio MENSUAL antes del IVA</w:t>
            </w:r>
          </w:p>
        </w:tc>
        <w:tc>
          <w:tcPr>
            <w:tcW w:w="2029" w:type="dxa"/>
            <w:shd w:val="clear" w:color="auto" w:fill="F2F2F2" w:themeFill="background1" w:themeFillShade="F2"/>
          </w:tcPr>
          <w:p w14:paraId="3ABF0E92" w14:textId="77777777" w:rsidR="00EA650A" w:rsidRPr="00EA650A" w:rsidRDefault="00EA650A" w:rsidP="00825E6B">
            <w:pPr>
              <w:jc w:val="center"/>
              <w:rPr>
                <w:rFonts w:eastAsia="Franklin Gothic Book" w:cs="Arial"/>
                <w:b/>
                <w:bCs/>
                <w:sz w:val="18"/>
                <w:szCs w:val="18"/>
              </w:rPr>
            </w:pPr>
            <w:r w:rsidRPr="00EA650A">
              <w:rPr>
                <w:rFonts w:eastAsia="Franklin Gothic Book" w:cs="Arial"/>
                <w:b/>
                <w:bCs/>
                <w:sz w:val="18"/>
                <w:szCs w:val="18"/>
              </w:rPr>
              <w:t>Costo del servicio ANUAL antes IVA</w:t>
            </w:r>
          </w:p>
        </w:tc>
      </w:tr>
      <w:tr w:rsidR="00EA650A" w:rsidRPr="00EA650A" w14:paraId="090D40FA" w14:textId="77777777" w:rsidTr="00825E6B">
        <w:tc>
          <w:tcPr>
            <w:tcW w:w="4531" w:type="dxa"/>
            <w:gridSpan w:val="2"/>
          </w:tcPr>
          <w:p w14:paraId="3DD43881" w14:textId="77777777" w:rsidR="00EA650A" w:rsidRPr="00EA650A" w:rsidRDefault="00EA650A" w:rsidP="00825E6B">
            <w:pPr>
              <w:rPr>
                <w:rFonts w:eastAsia="Franklin Gothic Book" w:cs="Arial"/>
                <w:sz w:val="18"/>
                <w:szCs w:val="18"/>
              </w:rPr>
            </w:pPr>
            <w:r w:rsidRPr="00EA650A">
              <w:rPr>
                <w:rFonts w:eastAsia="Franklin Gothic Book" w:cs="Arial"/>
                <w:sz w:val="18"/>
                <w:szCs w:val="18"/>
              </w:rPr>
              <w:t>Servicio de monitoreo legislativo de temas relevantes y/o sectores económicos de interés para la Comisión Federal de Competencia Económica</w:t>
            </w:r>
          </w:p>
        </w:tc>
        <w:tc>
          <w:tcPr>
            <w:tcW w:w="2268" w:type="dxa"/>
          </w:tcPr>
          <w:p w14:paraId="11888FC6" w14:textId="77777777" w:rsidR="00EA650A" w:rsidRPr="00EA650A" w:rsidRDefault="00EA650A" w:rsidP="00825E6B">
            <w:pPr>
              <w:jc w:val="both"/>
              <w:rPr>
                <w:rFonts w:eastAsia="Franklin Gothic Book" w:cs="Arial"/>
                <w:b/>
                <w:bCs/>
                <w:sz w:val="18"/>
                <w:szCs w:val="18"/>
              </w:rPr>
            </w:pPr>
          </w:p>
        </w:tc>
        <w:tc>
          <w:tcPr>
            <w:tcW w:w="2029" w:type="dxa"/>
          </w:tcPr>
          <w:p w14:paraId="3F00496A" w14:textId="77777777" w:rsidR="00EA650A" w:rsidRPr="00EA650A" w:rsidRDefault="00EA650A" w:rsidP="00825E6B">
            <w:pPr>
              <w:jc w:val="both"/>
              <w:rPr>
                <w:rFonts w:eastAsia="Franklin Gothic Book" w:cs="Arial"/>
                <w:b/>
                <w:bCs/>
                <w:sz w:val="18"/>
                <w:szCs w:val="18"/>
              </w:rPr>
            </w:pPr>
          </w:p>
        </w:tc>
      </w:tr>
      <w:tr w:rsidR="00EA650A" w:rsidRPr="00EA650A" w14:paraId="67ED4283" w14:textId="77777777" w:rsidTr="00825E6B">
        <w:trPr>
          <w:gridBefore w:val="1"/>
          <w:wBefore w:w="3397" w:type="dxa"/>
        </w:trPr>
        <w:tc>
          <w:tcPr>
            <w:tcW w:w="1134" w:type="dxa"/>
            <w:vAlign w:val="center"/>
          </w:tcPr>
          <w:p w14:paraId="5C8265A6" w14:textId="77777777" w:rsidR="00EA650A" w:rsidRPr="00EA650A" w:rsidDel="00C76AFE" w:rsidRDefault="00EA650A" w:rsidP="00825E6B">
            <w:pPr>
              <w:jc w:val="right"/>
              <w:rPr>
                <w:rFonts w:eastAsia="Franklin Gothic Book" w:cs="Arial"/>
                <w:sz w:val="18"/>
                <w:szCs w:val="18"/>
              </w:rPr>
            </w:pPr>
            <w:r w:rsidRPr="00EA650A">
              <w:rPr>
                <w:rFonts w:eastAsia="Franklin Gothic Book" w:cs="Arial"/>
                <w:sz w:val="18"/>
                <w:szCs w:val="18"/>
              </w:rPr>
              <w:t>Subtotal</w:t>
            </w:r>
          </w:p>
        </w:tc>
        <w:tc>
          <w:tcPr>
            <w:tcW w:w="2268" w:type="dxa"/>
          </w:tcPr>
          <w:p w14:paraId="11827F4D" w14:textId="77777777" w:rsidR="00EA650A" w:rsidRPr="00EA650A" w:rsidRDefault="00EA650A" w:rsidP="00825E6B">
            <w:pPr>
              <w:jc w:val="both"/>
              <w:rPr>
                <w:rFonts w:eastAsia="Franklin Gothic Book" w:cs="Arial"/>
                <w:b/>
                <w:bCs/>
                <w:sz w:val="18"/>
                <w:szCs w:val="18"/>
              </w:rPr>
            </w:pPr>
          </w:p>
        </w:tc>
        <w:tc>
          <w:tcPr>
            <w:tcW w:w="2029" w:type="dxa"/>
          </w:tcPr>
          <w:p w14:paraId="565A7953" w14:textId="77777777" w:rsidR="00EA650A" w:rsidRPr="00EA650A" w:rsidRDefault="00EA650A" w:rsidP="00825E6B">
            <w:pPr>
              <w:jc w:val="both"/>
              <w:rPr>
                <w:rFonts w:eastAsia="Franklin Gothic Book" w:cs="Arial"/>
                <w:b/>
                <w:bCs/>
                <w:sz w:val="18"/>
                <w:szCs w:val="18"/>
              </w:rPr>
            </w:pPr>
          </w:p>
        </w:tc>
      </w:tr>
      <w:tr w:rsidR="00EA650A" w:rsidRPr="00EA650A" w14:paraId="53A47868" w14:textId="77777777" w:rsidTr="00825E6B">
        <w:trPr>
          <w:gridBefore w:val="1"/>
          <w:wBefore w:w="3397" w:type="dxa"/>
        </w:trPr>
        <w:tc>
          <w:tcPr>
            <w:tcW w:w="1134" w:type="dxa"/>
            <w:vAlign w:val="center"/>
          </w:tcPr>
          <w:p w14:paraId="141D81DF" w14:textId="77777777" w:rsidR="00EA650A" w:rsidRPr="00EA650A" w:rsidDel="00C76AFE" w:rsidRDefault="00EA650A" w:rsidP="00825E6B">
            <w:pPr>
              <w:jc w:val="right"/>
              <w:rPr>
                <w:rFonts w:eastAsia="Franklin Gothic Book" w:cs="Arial"/>
                <w:sz w:val="18"/>
                <w:szCs w:val="18"/>
              </w:rPr>
            </w:pPr>
            <w:r w:rsidRPr="00EA650A">
              <w:rPr>
                <w:rFonts w:eastAsia="Franklin Gothic Book" w:cs="Arial"/>
                <w:sz w:val="18"/>
                <w:szCs w:val="18"/>
              </w:rPr>
              <w:t>IVA</w:t>
            </w:r>
          </w:p>
        </w:tc>
        <w:tc>
          <w:tcPr>
            <w:tcW w:w="2268" w:type="dxa"/>
          </w:tcPr>
          <w:p w14:paraId="4B0BF92A" w14:textId="77777777" w:rsidR="00EA650A" w:rsidRPr="00EA650A" w:rsidRDefault="00EA650A" w:rsidP="00825E6B">
            <w:pPr>
              <w:jc w:val="both"/>
              <w:rPr>
                <w:rFonts w:eastAsia="Franklin Gothic Book" w:cs="Arial"/>
                <w:b/>
                <w:bCs/>
                <w:sz w:val="18"/>
                <w:szCs w:val="18"/>
              </w:rPr>
            </w:pPr>
          </w:p>
        </w:tc>
        <w:tc>
          <w:tcPr>
            <w:tcW w:w="2029" w:type="dxa"/>
          </w:tcPr>
          <w:p w14:paraId="2562A018" w14:textId="77777777" w:rsidR="00EA650A" w:rsidRPr="00EA650A" w:rsidRDefault="00EA650A" w:rsidP="00825E6B">
            <w:pPr>
              <w:jc w:val="both"/>
              <w:rPr>
                <w:rFonts w:eastAsia="Franklin Gothic Book" w:cs="Arial"/>
                <w:b/>
                <w:bCs/>
                <w:sz w:val="18"/>
                <w:szCs w:val="18"/>
              </w:rPr>
            </w:pPr>
          </w:p>
        </w:tc>
      </w:tr>
      <w:tr w:rsidR="00EA650A" w:rsidRPr="00EA650A" w14:paraId="18C1E2AB" w14:textId="77777777" w:rsidTr="00825E6B">
        <w:trPr>
          <w:gridBefore w:val="1"/>
          <w:wBefore w:w="3397" w:type="dxa"/>
        </w:trPr>
        <w:tc>
          <w:tcPr>
            <w:tcW w:w="1134" w:type="dxa"/>
            <w:vAlign w:val="center"/>
          </w:tcPr>
          <w:p w14:paraId="67AC16C1" w14:textId="77777777" w:rsidR="00EA650A" w:rsidRPr="00EA650A" w:rsidDel="00C76AFE" w:rsidRDefault="00EA650A" w:rsidP="00825E6B">
            <w:pPr>
              <w:jc w:val="right"/>
              <w:rPr>
                <w:rFonts w:eastAsia="Franklin Gothic Book" w:cs="Arial"/>
                <w:sz w:val="18"/>
                <w:szCs w:val="18"/>
              </w:rPr>
            </w:pPr>
            <w:r w:rsidRPr="00EA650A">
              <w:rPr>
                <w:rFonts w:eastAsia="Franklin Gothic Book" w:cs="Arial"/>
                <w:sz w:val="18"/>
                <w:szCs w:val="18"/>
              </w:rPr>
              <w:t>Total</w:t>
            </w:r>
          </w:p>
        </w:tc>
        <w:tc>
          <w:tcPr>
            <w:tcW w:w="2268" w:type="dxa"/>
          </w:tcPr>
          <w:p w14:paraId="4FF1D64F" w14:textId="77777777" w:rsidR="00EA650A" w:rsidRPr="00EA650A" w:rsidRDefault="00EA650A" w:rsidP="00825E6B">
            <w:pPr>
              <w:jc w:val="both"/>
              <w:rPr>
                <w:rFonts w:eastAsia="Franklin Gothic Book" w:cs="Arial"/>
                <w:b/>
                <w:bCs/>
                <w:sz w:val="18"/>
                <w:szCs w:val="18"/>
              </w:rPr>
            </w:pPr>
          </w:p>
        </w:tc>
        <w:tc>
          <w:tcPr>
            <w:tcW w:w="2029" w:type="dxa"/>
          </w:tcPr>
          <w:p w14:paraId="0BB779A2" w14:textId="77777777" w:rsidR="00EA650A" w:rsidRPr="00EA650A" w:rsidRDefault="00EA650A" w:rsidP="00825E6B">
            <w:pPr>
              <w:jc w:val="both"/>
              <w:rPr>
                <w:rFonts w:eastAsia="Franklin Gothic Book" w:cs="Arial"/>
                <w:b/>
                <w:bCs/>
                <w:sz w:val="18"/>
                <w:szCs w:val="18"/>
              </w:rPr>
            </w:pPr>
          </w:p>
        </w:tc>
      </w:tr>
    </w:tbl>
    <w:p w14:paraId="1C628977" w14:textId="77777777" w:rsidR="000E19A4" w:rsidRDefault="000E19A4" w:rsidP="00464D13">
      <w:pPr>
        <w:jc w:val="both"/>
        <w:textAlignment w:val="baseline"/>
        <w:rPr>
          <w:rFonts w:cs="Arial"/>
          <w:b/>
          <w:bCs/>
          <w:lang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3C2576D5" w:rsidR="00737F2C" w:rsidRPr="0013661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13661D">
        <w:rPr>
          <w:rFonts w:eastAsiaTheme="minorEastAsia" w:cs="Arial"/>
          <w:b/>
          <w:bCs/>
          <w:color w:val="000000" w:themeColor="text1"/>
          <w:w w:val="110"/>
          <w:sz w:val="20"/>
          <w:szCs w:val="20"/>
          <w:lang w:val="es-MX" w:eastAsia="en-US"/>
        </w:rPr>
        <w:t>Licitación Pública</w:t>
      </w:r>
      <w:r w:rsidR="00125113" w:rsidRPr="0013661D">
        <w:rPr>
          <w:rFonts w:eastAsiaTheme="minorEastAsia" w:cs="Arial"/>
          <w:b/>
          <w:bCs/>
          <w:color w:val="000000" w:themeColor="text1"/>
          <w:w w:val="110"/>
          <w:sz w:val="20"/>
          <w:szCs w:val="20"/>
          <w:lang w:val="es-MX" w:eastAsia="en-US"/>
        </w:rPr>
        <w:t xml:space="preserve"> Número:</w:t>
      </w:r>
      <w:r w:rsidRPr="0013661D">
        <w:rPr>
          <w:rFonts w:eastAsiaTheme="minorEastAsia" w:cs="Arial"/>
          <w:b/>
          <w:bCs/>
          <w:color w:val="000000" w:themeColor="text1"/>
          <w:w w:val="110"/>
          <w:sz w:val="20"/>
          <w:szCs w:val="20"/>
          <w:lang w:val="es-MX" w:eastAsia="en-US"/>
        </w:rPr>
        <w:t xml:space="preserve"> </w:t>
      </w:r>
      <w:r w:rsidR="003C454C" w:rsidRPr="0013661D">
        <w:rPr>
          <w:rFonts w:eastAsiaTheme="minorEastAsia" w:cs="Arial"/>
          <w:b/>
          <w:bCs/>
          <w:color w:val="000000" w:themeColor="text1"/>
          <w:w w:val="110"/>
          <w:sz w:val="20"/>
          <w:szCs w:val="20"/>
          <w:lang w:val="es-MX" w:eastAsia="en-US"/>
        </w:rPr>
        <w:t>41100100-</w:t>
      </w:r>
      <w:r w:rsidR="00D7412E" w:rsidRPr="0013661D">
        <w:rPr>
          <w:rFonts w:eastAsiaTheme="minorEastAsia" w:cs="Arial"/>
          <w:b/>
          <w:bCs/>
          <w:color w:val="000000" w:themeColor="text1"/>
          <w:w w:val="110"/>
          <w:sz w:val="20"/>
          <w:szCs w:val="20"/>
          <w:lang w:val="es-MX" w:eastAsia="en-US"/>
        </w:rPr>
        <w:t>LP</w:t>
      </w:r>
      <w:r w:rsidR="004B1A80" w:rsidRPr="0013661D">
        <w:rPr>
          <w:rFonts w:eastAsiaTheme="minorEastAsia" w:cs="Arial"/>
          <w:b/>
          <w:bCs/>
          <w:color w:val="000000" w:themeColor="text1"/>
          <w:w w:val="110"/>
          <w:sz w:val="20"/>
          <w:szCs w:val="20"/>
          <w:lang w:val="es-MX" w:eastAsia="en-US"/>
        </w:rPr>
        <w:t>2</w:t>
      </w:r>
      <w:r w:rsidR="00CF46EA" w:rsidRPr="0013661D">
        <w:rPr>
          <w:rFonts w:eastAsiaTheme="minorEastAsia" w:cs="Arial"/>
          <w:b/>
          <w:bCs/>
          <w:color w:val="000000" w:themeColor="text1"/>
          <w:w w:val="110"/>
          <w:sz w:val="20"/>
          <w:szCs w:val="20"/>
          <w:lang w:val="es-MX" w:eastAsia="en-US"/>
        </w:rPr>
        <w:t>8</w:t>
      </w:r>
      <w:r w:rsidR="003C454C" w:rsidRPr="0013661D">
        <w:rPr>
          <w:rFonts w:eastAsiaTheme="minorEastAsia" w:cs="Arial"/>
          <w:b/>
          <w:bCs/>
          <w:color w:val="000000" w:themeColor="text1"/>
          <w:w w:val="110"/>
          <w:sz w:val="20"/>
          <w:szCs w:val="20"/>
          <w:lang w:val="es-MX" w:eastAsia="en-US"/>
        </w:rPr>
        <w:t>-2</w:t>
      </w:r>
      <w:r w:rsidR="00185D7E" w:rsidRPr="0013661D">
        <w:rPr>
          <w:rFonts w:eastAsiaTheme="minorEastAsia" w:cs="Arial"/>
          <w:b/>
          <w:bCs/>
          <w:color w:val="000000" w:themeColor="text1"/>
          <w:w w:val="110"/>
          <w:sz w:val="20"/>
          <w:szCs w:val="20"/>
          <w:lang w:val="es-MX" w:eastAsia="en-US"/>
        </w:rPr>
        <w:t>4</w:t>
      </w:r>
    </w:p>
    <w:p w14:paraId="247B222A" w14:textId="77777777" w:rsidR="0090221E" w:rsidRPr="0013661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13661D" w:rsidRDefault="00F03DCC" w:rsidP="00F03DCC">
      <w:pPr>
        <w:jc w:val="both"/>
        <w:rPr>
          <w:rFonts w:cs="Arial"/>
          <w:b/>
          <w:sz w:val="20"/>
          <w:szCs w:val="20"/>
          <w:lang w:val="es-MX"/>
        </w:rPr>
      </w:pPr>
      <w:r w:rsidRPr="0013661D">
        <w:rPr>
          <w:rFonts w:cs="Arial"/>
          <w:b/>
          <w:sz w:val="20"/>
          <w:szCs w:val="20"/>
          <w:lang w:val="es-MX"/>
        </w:rPr>
        <w:t xml:space="preserve">Comisión Federal de Competencia Económica </w:t>
      </w:r>
    </w:p>
    <w:p w14:paraId="2FE7513E" w14:textId="77777777" w:rsidR="00F03DCC" w:rsidRPr="0013661D" w:rsidRDefault="00F03DCC" w:rsidP="00F03DCC">
      <w:pPr>
        <w:pStyle w:val="Prrafodelista"/>
        <w:ind w:left="0"/>
        <w:jc w:val="both"/>
        <w:rPr>
          <w:rFonts w:cs="Arial"/>
          <w:b/>
          <w:sz w:val="20"/>
          <w:szCs w:val="20"/>
          <w:lang w:val="es-MX"/>
        </w:rPr>
      </w:pPr>
      <w:r w:rsidRPr="0013661D">
        <w:rPr>
          <w:rFonts w:cs="Arial"/>
          <w:b/>
          <w:sz w:val="20"/>
          <w:szCs w:val="20"/>
          <w:lang w:val="es-MX"/>
        </w:rPr>
        <w:t>Coordinación General de Adquisiciones y Contratos</w:t>
      </w:r>
    </w:p>
    <w:p w14:paraId="7BF38D63" w14:textId="560868EB" w:rsidR="00125113" w:rsidRPr="0013661D"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3661D">
        <w:rPr>
          <w:rFonts w:eastAsiaTheme="minorHAnsi" w:cs="Arial"/>
          <w:color w:val="000000" w:themeColor="text1"/>
          <w:sz w:val="20"/>
          <w:szCs w:val="20"/>
          <w:lang w:val="es-MX" w:eastAsia="en-US"/>
        </w:rPr>
        <w:t xml:space="preserve">Presente </w:t>
      </w:r>
    </w:p>
    <w:p w14:paraId="7B3892D5" w14:textId="77777777" w:rsidR="00F03DCC" w:rsidRPr="0013661D"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13661D"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r>
      <w:r w:rsidRPr="0013661D">
        <w:rPr>
          <w:rFonts w:eastAsiaTheme="minorHAnsi" w:cs="Arial"/>
          <w:color w:val="000000" w:themeColor="text1"/>
          <w:sz w:val="20"/>
          <w:szCs w:val="20"/>
          <w:lang w:val="es-MX" w:eastAsia="en-US"/>
        </w:rPr>
        <w:tab/>
        <w:t>Fecha:</w:t>
      </w:r>
    </w:p>
    <w:p w14:paraId="32679FBE" w14:textId="77777777" w:rsidR="0090221E" w:rsidRPr="0013661D"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13661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3661D">
        <w:rPr>
          <w:rFonts w:eastAsiaTheme="minorHAnsi" w:cs="Arial"/>
          <w:color w:val="000000" w:themeColor="text1"/>
          <w:sz w:val="20"/>
          <w:szCs w:val="20"/>
          <w:lang w:val="es-MX" w:eastAsia="en-US"/>
        </w:rPr>
        <w:t>[</w:t>
      </w:r>
      <w:r w:rsidRPr="0013661D">
        <w:rPr>
          <w:rFonts w:eastAsiaTheme="minorHAnsi" w:cs="Arial"/>
          <w:b/>
          <w:bCs/>
          <w:i/>
          <w:iCs/>
          <w:color w:val="000000" w:themeColor="text1"/>
          <w:sz w:val="20"/>
          <w:szCs w:val="20"/>
          <w:u w:val="single"/>
          <w:lang w:val="es-MX" w:eastAsia="en-US"/>
        </w:rPr>
        <w:t>Nombre del representante</w:t>
      </w:r>
      <w:r w:rsidRPr="0013661D">
        <w:rPr>
          <w:rFonts w:eastAsiaTheme="minorHAnsi" w:cs="Arial"/>
          <w:color w:val="000000" w:themeColor="text1"/>
          <w:sz w:val="20"/>
          <w:szCs w:val="20"/>
          <w:lang w:val="es-MX" w:eastAsia="en-US"/>
        </w:rPr>
        <w:t>], en representación de [</w:t>
      </w:r>
      <w:r w:rsidRPr="0013661D">
        <w:rPr>
          <w:rFonts w:eastAsiaTheme="minorHAnsi" w:cs="Arial"/>
          <w:b/>
          <w:bCs/>
          <w:i/>
          <w:iCs/>
          <w:color w:val="000000" w:themeColor="text1"/>
          <w:sz w:val="20"/>
          <w:szCs w:val="20"/>
          <w:u w:val="single"/>
          <w:lang w:val="es-MX" w:eastAsia="en-US"/>
        </w:rPr>
        <w:t>Nombre de la persona física o moral</w:t>
      </w:r>
      <w:r w:rsidRPr="0013661D">
        <w:rPr>
          <w:rFonts w:eastAsiaTheme="minorHAnsi" w:cs="Arial"/>
          <w:color w:val="000000" w:themeColor="text1"/>
          <w:sz w:val="20"/>
          <w:szCs w:val="20"/>
          <w:lang w:val="es-MX" w:eastAsia="en-US"/>
        </w:rPr>
        <w:t xml:space="preserve">] (en adelante, el </w:t>
      </w:r>
      <w:r w:rsidRPr="0013661D">
        <w:rPr>
          <w:rFonts w:eastAsiaTheme="minorHAnsi" w:cs="Arial"/>
          <w:b/>
          <w:bCs/>
          <w:color w:val="000000" w:themeColor="text1"/>
          <w:sz w:val="20"/>
          <w:szCs w:val="20"/>
          <w:lang w:val="es-MX" w:eastAsia="en-US"/>
        </w:rPr>
        <w:t>PARTICIPANTE</w:t>
      </w:r>
      <w:r w:rsidRPr="0013661D">
        <w:rPr>
          <w:rFonts w:eastAsiaTheme="minorHAnsi" w:cs="Arial"/>
          <w:color w:val="000000" w:themeColor="text1"/>
          <w:sz w:val="20"/>
          <w:szCs w:val="20"/>
          <w:lang w:val="es-MX" w:eastAsia="en-US"/>
        </w:rPr>
        <w:t xml:space="preserve">), presento la </w:t>
      </w:r>
      <w:r w:rsidRPr="0013661D">
        <w:rPr>
          <w:rFonts w:eastAsiaTheme="minorHAnsi" w:cs="Arial"/>
          <w:b/>
          <w:bCs/>
          <w:color w:val="000000" w:themeColor="text1"/>
          <w:sz w:val="20"/>
          <w:szCs w:val="20"/>
          <w:lang w:val="es-MX" w:eastAsia="en-US"/>
        </w:rPr>
        <w:t>propuesta técnica y económica</w:t>
      </w:r>
      <w:r w:rsidRPr="0013661D">
        <w:rPr>
          <w:rFonts w:eastAsiaTheme="minorHAnsi" w:cs="Arial"/>
          <w:color w:val="000000" w:themeColor="text1"/>
          <w:sz w:val="20"/>
          <w:szCs w:val="20"/>
          <w:lang w:val="es-MX" w:eastAsia="en-US"/>
        </w:rPr>
        <w:t>:</w:t>
      </w:r>
    </w:p>
    <w:p w14:paraId="43E2A6C5" w14:textId="77777777" w:rsidR="00FA1BC2" w:rsidRPr="0013661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13661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13661D">
        <w:rPr>
          <w:rFonts w:eastAsiaTheme="minorHAnsi" w:cs="Arial"/>
          <w:color w:val="000000" w:themeColor="text1"/>
          <w:sz w:val="20"/>
          <w:szCs w:val="20"/>
          <w:lang w:val="es-MX" w:eastAsia="en-US"/>
        </w:rPr>
        <w:t>[</w:t>
      </w:r>
      <w:r w:rsidRPr="0013661D">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13661D">
        <w:rPr>
          <w:rFonts w:eastAsiaTheme="minorHAnsi" w:cs="Arial"/>
          <w:color w:val="000000" w:themeColor="text1"/>
          <w:sz w:val="20"/>
          <w:szCs w:val="20"/>
          <w:lang w:val="es-MX" w:eastAsia="en-US"/>
        </w:rPr>
        <w:t>]:</w:t>
      </w:r>
    </w:p>
    <w:p w14:paraId="021C9B34" w14:textId="77777777" w:rsidR="00FA1BC2" w:rsidRPr="0013661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0772774F" w:rsidR="00737F2C" w:rsidRPr="0013661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13661D">
        <w:rPr>
          <w:rFonts w:eastAsiaTheme="minorEastAsia" w:cs="Arial"/>
          <w:color w:val="000000" w:themeColor="text1"/>
          <w:sz w:val="20"/>
          <w:szCs w:val="20"/>
          <w:lang w:val="es-MX" w:eastAsia="en-US"/>
        </w:rPr>
        <w:t xml:space="preserve">Para: </w:t>
      </w:r>
      <w:r w:rsidR="002E6A03" w:rsidRPr="0013661D">
        <w:rPr>
          <w:rFonts w:eastAsiaTheme="minorEastAsia" w:cs="Arial"/>
          <w:b/>
          <w:bCs/>
          <w:color w:val="000000" w:themeColor="text1"/>
          <w:sz w:val="20"/>
          <w:szCs w:val="20"/>
          <w:lang w:val="es-MX" w:eastAsia="en-US"/>
        </w:rPr>
        <w:t>Licitación Pública Número</w:t>
      </w:r>
      <w:r w:rsidRPr="0013661D">
        <w:rPr>
          <w:rFonts w:eastAsiaTheme="minorEastAsia" w:cs="Arial"/>
          <w:b/>
          <w:bCs/>
          <w:color w:val="000000" w:themeColor="text1"/>
          <w:sz w:val="20"/>
          <w:szCs w:val="20"/>
          <w:lang w:val="es-MX" w:eastAsia="en-US"/>
        </w:rPr>
        <w:t xml:space="preserve"> </w:t>
      </w:r>
      <w:r w:rsidR="003C454C" w:rsidRPr="0013661D">
        <w:rPr>
          <w:rFonts w:eastAsiaTheme="minorEastAsia" w:cs="Arial"/>
          <w:b/>
          <w:bCs/>
          <w:color w:val="000000" w:themeColor="text1"/>
          <w:w w:val="110"/>
          <w:sz w:val="20"/>
          <w:szCs w:val="20"/>
          <w:lang w:val="es-MX" w:eastAsia="en-US"/>
        </w:rPr>
        <w:t>41100100-</w:t>
      </w:r>
      <w:r w:rsidR="00D7412E" w:rsidRPr="0013661D">
        <w:rPr>
          <w:rFonts w:eastAsiaTheme="minorEastAsia" w:cs="Arial"/>
          <w:b/>
          <w:bCs/>
          <w:color w:val="000000" w:themeColor="text1"/>
          <w:w w:val="110"/>
          <w:sz w:val="20"/>
          <w:szCs w:val="20"/>
          <w:lang w:val="es-MX" w:eastAsia="en-US"/>
        </w:rPr>
        <w:t>LP</w:t>
      </w:r>
      <w:r w:rsidR="004B1A80" w:rsidRPr="0013661D">
        <w:rPr>
          <w:rFonts w:eastAsiaTheme="minorEastAsia" w:cs="Arial"/>
          <w:b/>
          <w:bCs/>
          <w:color w:val="000000" w:themeColor="text1"/>
          <w:w w:val="110"/>
          <w:sz w:val="20"/>
          <w:szCs w:val="20"/>
          <w:lang w:val="es-MX" w:eastAsia="en-US"/>
        </w:rPr>
        <w:t>2</w:t>
      </w:r>
      <w:r w:rsidR="00CF46EA" w:rsidRPr="0013661D">
        <w:rPr>
          <w:rFonts w:eastAsiaTheme="minorEastAsia" w:cs="Arial"/>
          <w:b/>
          <w:bCs/>
          <w:color w:val="000000" w:themeColor="text1"/>
          <w:w w:val="110"/>
          <w:sz w:val="20"/>
          <w:szCs w:val="20"/>
          <w:lang w:val="es-MX" w:eastAsia="en-US"/>
        </w:rPr>
        <w:t>8</w:t>
      </w:r>
      <w:r w:rsidR="003C454C" w:rsidRPr="0013661D">
        <w:rPr>
          <w:rFonts w:eastAsiaTheme="minorEastAsia" w:cs="Arial"/>
          <w:b/>
          <w:bCs/>
          <w:color w:val="000000" w:themeColor="text1"/>
          <w:w w:val="110"/>
          <w:sz w:val="20"/>
          <w:szCs w:val="20"/>
          <w:lang w:val="es-MX" w:eastAsia="en-US"/>
        </w:rPr>
        <w:t>-2</w:t>
      </w:r>
      <w:r w:rsidR="00185D7E" w:rsidRPr="0013661D">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13661D">
        <w:rPr>
          <w:rFonts w:eastAsiaTheme="minorHAnsi" w:cs="Arial"/>
          <w:color w:val="000000" w:themeColor="text1"/>
          <w:w w:val="105"/>
          <w:sz w:val="20"/>
          <w:szCs w:val="20"/>
          <w:lang w:val="es-MX" w:eastAsia="en-US"/>
        </w:rPr>
        <w:t>Convocada por la Comisión Federal de Competencia Económica</w:t>
      </w:r>
      <w:r w:rsidRPr="0013661D">
        <w:rPr>
          <w:rFonts w:eastAsiaTheme="minorHAnsi" w:cs="Arial"/>
          <w:b/>
          <w:bCs/>
          <w:color w:val="000000" w:themeColor="text1"/>
          <w:w w:val="105"/>
          <w:sz w:val="20"/>
          <w:szCs w:val="20"/>
          <w:lang w:val="es-MX" w:eastAsia="en-US"/>
        </w:rPr>
        <w:t xml:space="preserve"> </w:t>
      </w:r>
      <w:r w:rsidRPr="0013661D">
        <w:rPr>
          <w:rFonts w:eastAsiaTheme="minorHAnsi" w:cs="Arial"/>
          <w:color w:val="000000" w:themeColor="text1"/>
          <w:w w:val="105"/>
          <w:sz w:val="20"/>
          <w:szCs w:val="20"/>
          <w:lang w:val="es-MX" w:eastAsia="en-US"/>
        </w:rPr>
        <w:t xml:space="preserve">(en adelante, </w:t>
      </w:r>
      <w:r w:rsidR="00DB5ABB" w:rsidRPr="0013661D">
        <w:rPr>
          <w:rFonts w:eastAsiaTheme="minorHAnsi" w:cs="Arial"/>
          <w:color w:val="000000" w:themeColor="text1"/>
          <w:w w:val="105"/>
          <w:sz w:val="20"/>
          <w:szCs w:val="20"/>
          <w:lang w:val="es-MX" w:eastAsia="en-US"/>
        </w:rPr>
        <w:t>“L</w:t>
      </w:r>
      <w:r w:rsidRPr="0013661D">
        <w:rPr>
          <w:rFonts w:eastAsiaTheme="minorHAnsi" w:cs="Arial"/>
          <w:color w:val="000000" w:themeColor="text1"/>
          <w:w w:val="105"/>
          <w:sz w:val="20"/>
          <w:szCs w:val="20"/>
          <w:lang w:val="es-MX" w:eastAsia="en-US"/>
        </w:rPr>
        <w:t xml:space="preserve">a </w:t>
      </w:r>
      <w:r w:rsidRPr="0013661D">
        <w:rPr>
          <w:rFonts w:eastAsiaTheme="minorHAnsi" w:cs="Arial"/>
          <w:b/>
          <w:bCs/>
          <w:color w:val="000000" w:themeColor="text1"/>
          <w:w w:val="105"/>
          <w:sz w:val="20"/>
          <w:szCs w:val="20"/>
          <w:lang w:val="es-MX" w:eastAsia="en-US"/>
        </w:rPr>
        <w:t>Convocante</w:t>
      </w:r>
      <w:r w:rsidR="00DB5ABB" w:rsidRPr="0013661D">
        <w:rPr>
          <w:rFonts w:eastAsiaTheme="minorHAnsi" w:cs="Arial"/>
          <w:b/>
          <w:bCs/>
          <w:color w:val="000000" w:themeColor="text1"/>
          <w:w w:val="105"/>
          <w:sz w:val="20"/>
          <w:szCs w:val="20"/>
          <w:lang w:val="es-MX" w:eastAsia="en-US"/>
        </w:rPr>
        <w:t>”</w:t>
      </w:r>
      <w:r w:rsidRPr="0013661D">
        <w:rPr>
          <w:rFonts w:eastAsiaTheme="minorHAnsi" w:cs="Arial"/>
          <w:color w:val="000000" w:themeColor="text1"/>
          <w:w w:val="105"/>
          <w:sz w:val="20"/>
          <w:szCs w:val="20"/>
          <w:lang w:val="es-MX" w:eastAsia="en-US"/>
        </w:rPr>
        <w:t>)</w:t>
      </w:r>
      <w:r w:rsidR="00C33B9A" w:rsidRPr="0013661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3BDDB964"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13661D">
        <w:rPr>
          <w:rFonts w:cs="Arial"/>
          <w:b/>
          <w:bCs/>
          <w:sz w:val="20"/>
          <w:szCs w:val="20"/>
        </w:rPr>
        <w:t>41100100-</w:t>
      </w:r>
      <w:r w:rsidR="00D7412E" w:rsidRPr="0013661D">
        <w:rPr>
          <w:rFonts w:cs="Arial"/>
          <w:b/>
          <w:bCs/>
          <w:sz w:val="20"/>
          <w:szCs w:val="20"/>
        </w:rPr>
        <w:t>LP</w:t>
      </w:r>
      <w:r w:rsidR="004B1A80" w:rsidRPr="0013661D">
        <w:rPr>
          <w:rFonts w:cs="Arial"/>
          <w:b/>
          <w:bCs/>
          <w:sz w:val="20"/>
          <w:szCs w:val="20"/>
        </w:rPr>
        <w:t>2</w:t>
      </w:r>
      <w:r w:rsidR="00CF46EA" w:rsidRPr="0013661D">
        <w:rPr>
          <w:rFonts w:cs="Arial"/>
          <w:b/>
          <w:bCs/>
          <w:sz w:val="20"/>
          <w:szCs w:val="20"/>
        </w:rPr>
        <w:t>8</w:t>
      </w:r>
      <w:r w:rsidR="003C454C" w:rsidRPr="0013661D">
        <w:rPr>
          <w:rFonts w:cs="Arial"/>
          <w:b/>
          <w:bCs/>
          <w:sz w:val="20"/>
          <w:szCs w:val="20"/>
        </w:rPr>
        <w:t>-2</w:t>
      </w:r>
      <w:r w:rsidR="00185D7E" w:rsidRPr="0013661D">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D9CB971" w:rsidR="00737F2C" w:rsidRPr="00AC5E4D" w:rsidRDefault="00737F2C" w:rsidP="00D6793C">
      <w:pPr>
        <w:jc w:val="both"/>
        <w:rPr>
          <w:rFonts w:cs="Arial"/>
          <w:sz w:val="20"/>
          <w:szCs w:val="20"/>
        </w:rPr>
      </w:pPr>
      <w:r w:rsidRPr="00AC5E4D">
        <w:rPr>
          <w:rFonts w:cs="Arial"/>
          <w:sz w:val="20"/>
          <w:szCs w:val="20"/>
        </w:rPr>
        <w:t xml:space="preserve">Mediante este escrito </w:t>
      </w:r>
      <w:r w:rsidR="000E19A4" w:rsidRPr="0013661D">
        <w:rPr>
          <w:rFonts w:cs="Arial"/>
          <w:sz w:val="20"/>
          <w:szCs w:val="20"/>
        </w:rPr>
        <w:t xml:space="preserve">se </w:t>
      </w:r>
      <w:r w:rsidRPr="0013661D">
        <w:rPr>
          <w:rFonts w:cs="Arial"/>
          <w:sz w:val="20"/>
          <w:szCs w:val="20"/>
        </w:rPr>
        <w:t xml:space="preserve">hace constar que la persona física o moral denominada _____________________ con relación a la </w:t>
      </w:r>
      <w:r w:rsidR="0090221E" w:rsidRPr="0013661D">
        <w:rPr>
          <w:rFonts w:cs="Arial"/>
          <w:sz w:val="20"/>
          <w:szCs w:val="20"/>
        </w:rPr>
        <w:t>Licitación Pública Mixta N</w:t>
      </w:r>
      <w:r w:rsidR="00D42CC9" w:rsidRPr="0013661D">
        <w:rPr>
          <w:rFonts w:cs="Arial"/>
          <w:sz w:val="20"/>
          <w:szCs w:val="20"/>
        </w:rPr>
        <w:t>úmero</w:t>
      </w:r>
      <w:r w:rsidRPr="0013661D">
        <w:rPr>
          <w:rFonts w:cs="Arial"/>
          <w:sz w:val="20"/>
          <w:szCs w:val="20"/>
        </w:rPr>
        <w:t xml:space="preserve"> </w:t>
      </w:r>
      <w:r w:rsidR="003C454C" w:rsidRPr="0013661D">
        <w:rPr>
          <w:rFonts w:cs="Arial"/>
          <w:b/>
          <w:bCs/>
          <w:sz w:val="20"/>
          <w:szCs w:val="20"/>
        </w:rPr>
        <w:t>41100100-</w:t>
      </w:r>
      <w:r w:rsidR="00D7412E" w:rsidRPr="0013661D">
        <w:rPr>
          <w:rFonts w:cs="Arial"/>
          <w:b/>
          <w:bCs/>
          <w:sz w:val="20"/>
          <w:szCs w:val="20"/>
        </w:rPr>
        <w:t>LP</w:t>
      </w:r>
      <w:r w:rsidR="004B1A80" w:rsidRPr="0013661D">
        <w:rPr>
          <w:rFonts w:cs="Arial"/>
          <w:b/>
          <w:bCs/>
          <w:sz w:val="20"/>
          <w:szCs w:val="20"/>
        </w:rPr>
        <w:t>2</w:t>
      </w:r>
      <w:r w:rsidR="00CF46EA" w:rsidRPr="0013661D">
        <w:rPr>
          <w:rFonts w:cs="Arial"/>
          <w:b/>
          <w:bCs/>
          <w:sz w:val="20"/>
          <w:szCs w:val="20"/>
        </w:rPr>
        <w:t>8</w:t>
      </w:r>
      <w:r w:rsidR="002E0A4A" w:rsidRPr="0013661D">
        <w:rPr>
          <w:rFonts w:cs="Arial"/>
          <w:b/>
          <w:bCs/>
          <w:sz w:val="20"/>
          <w:szCs w:val="20"/>
        </w:rPr>
        <w:t>-</w:t>
      </w:r>
      <w:r w:rsidR="003C454C" w:rsidRPr="0013661D">
        <w:rPr>
          <w:rFonts w:cs="Arial"/>
          <w:b/>
          <w:bCs/>
          <w:sz w:val="20"/>
          <w:szCs w:val="20"/>
        </w:rPr>
        <w:t>2</w:t>
      </w:r>
      <w:r w:rsidR="00185D7E" w:rsidRPr="0013661D">
        <w:rPr>
          <w:rFonts w:cs="Arial"/>
          <w:b/>
          <w:bCs/>
          <w:sz w:val="20"/>
          <w:szCs w:val="20"/>
        </w:rPr>
        <w:t>4</w:t>
      </w:r>
      <w:r w:rsidRPr="0013661D">
        <w:rPr>
          <w:rFonts w:cs="Arial"/>
          <w:sz w:val="20"/>
          <w:szCs w:val="20"/>
        </w:rPr>
        <w:t xml:space="preserve"> para la contratación de: _____________________________________________ hemos</w:t>
      </w:r>
      <w:r w:rsidRPr="00AC5E4D">
        <w:rPr>
          <w:rFonts w:cs="Arial"/>
          <w:sz w:val="20"/>
          <w:szCs w:val="20"/>
        </w:rPr>
        <w:t xml:space="preserve">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13661D"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r w:rsidR="00E06195" w:rsidRPr="0013661D">
        <w:rPr>
          <w:rFonts w:cs="Arial"/>
          <w:b/>
          <w:sz w:val="20"/>
          <w:szCs w:val="20"/>
          <w:lang w:val="es-MX"/>
        </w:rPr>
        <w:t>Nota informativa para participantes de países miembros de la Organización para la Cooperación y el Desarrollo Económico (OCDE)</w:t>
      </w:r>
    </w:p>
    <w:p w14:paraId="17E85F73" w14:textId="77777777" w:rsidR="00AF748F" w:rsidRPr="0013661D"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13661D">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13661D">
        <w:rPr>
          <w:rFonts w:cs="Arial"/>
          <w:sz w:val="20"/>
          <w:szCs w:val="20"/>
          <w:lang w:val="es-MX"/>
        </w:rPr>
        <w:t xml:space="preserve">y firmante de la </w:t>
      </w:r>
      <w:r w:rsidR="00737F2C" w:rsidRPr="0013661D">
        <w:rPr>
          <w:rFonts w:cs="Arial"/>
          <w:b/>
          <w:sz w:val="20"/>
          <w:szCs w:val="20"/>
          <w:lang w:val="es-MX"/>
        </w:rPr>
        <w:t>convención para combatir el cohecho de servidores públicos extranjeros en transacciones comerciales internacionales</w:t>
      </w:r>
      <w:r w:rsidR="00737F2C" w:rsidRPr="0013661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B67533">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6A89638A" w14:textId="5BDB978F" w:rsidR="00464D13" w:rsidRPr="00BE5F45" w:rsidRDefault="000E19A4" w:rsidP="000E19A4">
      <w:pPr>
        <w:pStyle w:val="Textoindependiente"/>
        <w:spacing w:after="0" w:line="276" w:lineRule="auto"/>
        <w:jc w:val="center"/>
        <w:rPr>
          <w:rFonts w:ascii="Arial" w:hAnsi="Arial" w:cs="Arial"/>
          <w:b/>
          <w:bCs/>
          <w:color w:val="000000" w:themeColor="text1"/>
          <w:shd w:val="clear" w:color="auto" w:fill="FFFFFF"/>
          <w:lang w:val="es-ES"/>
        </w:rPr>
      </w:pPr>
      <w:r w:rsidRPr="00B67533">
        <w:rPr>
          <w:rFonts w:ascii="Arial" w:hAnsi="Arial" w:cs="Arial"/>
          <w:b/>
          <w:bCs/>
          <w:color w:val="000000" w:themeColor="text1"/>
          <w:shd w:val="clear" w:color="auto" w:fill="FFFFFF"/>
          <w:lang w:val="es-ES"/>
        </w:rPr>
        <w:t>“</w:t>
      </w:r>
      <w:r w:rsidR="00F173DC" w:rsidRPr="00B67533">
        <w:rPr>
          <w:rFonts w:ascii="Arial" w:hAnsi="Arial" w:cs="Arial"/>
          <w:b/>
          <w:bCs/>
          <w:color w:val="000000" w:themeColor="text1"/>
          <w:shd w:val="clear" w:color="auto" w:fill="FFFFFF"/>
          <w:lang w:val="es-ES"/>
        </w:rPr>
        <w:t>SERVICIO DE MONITOREO LEGISLATIVO DE TEMAS RELEVANTES Y/O SECTORES ECONÓMICOS DE INTERÉS PARA LA COMISIÓN FEDERAL DE COMPETENCIA ECONÓMICA”</w:t>
      </w:r>
    </w:p>
    <w:p w14:paraId="39EF0765" w14:textId="77777777" w:rsidR="00A32411" w:rsidRDefault="00A32411" w:rsidP="00A32411">
      <w:pPr>
        <w:jc w:val="center"/>
        <w:rPr>
          <w:rFonts w:cs="Arial"/>
          <w:b/>
          <w:bCs/>
          <w:sz w:val="20"/>
          <w:szCs w:val="20"/>
        </w:rPr>
      </w:pPr>
    </w:p>
    <w:p w14:paraId="029E330E" w14:textId="77777777" w:rsidR="002D01A3" w:rsidRPr="002D01A3" w:rsidRDefault="002D01A3" w:rsidP="002D01A3">
      <w:pPr>
        <w:jc w:val="center"/>
        <w:rPr>
          <w:rFonts w:cs="Arial"/>
          <w:b/>
          <w:bCs/>
          <w:sz w:val="20"/>
          <w:szCs w:val="20"/>
        </w:rPr>
      </w:pPr>
    </w:p>
    <w:p w14:paraId="0A19499A" w14:textId="77777777" w:rsidR="002D01A3" w:rsidRPr="002D01A3" w:rsidRDefault="002D01A3" w:rsidP="002D01A3">
      <w:pPr>
        <w:jc w:val="both"/>
        <w:rPr>
          <w:rFonts w:cs="Arial"/>
          <w:b/>
          <w:bCs/>
          <w:sz w:val="20"/>
          <w:szCs w:val="20"/>
        </w:rPr>
      </w:pPr>
      <w:r w:rsidRPr="002D01A3">
        <w:rPr>
          <w:rFonts w:cs="Arial"/>
          <w:b/>
          <w:bCs/>
          <w:sz w:val="20"/>
          <w:szCs w:val="20"/>
        </w:rPr>
        <w:t>I. OBJETIVO</w:t>
      </w:r>
    </w:p>
    <w:p w14:paraId="07293E31" w14:textId="77777777" w:rsidR="002D01A3" w:rsidRPr="002D01A3" w:rsidRDefault="002D01A3" w:rsidP="002D01A3">
      <w:pPr>
        <w:jc w:val="both"/>
        <w:rPr>
          <w:rFonts w:cs="Arial"/>
          <w:b/>
          <w:bCs/>
          <w:sz w:val="20"/>
          <w:szCs w:val="20"/>
        </w:rPr>
      </w:pPr>
    </w:p>
    <w:p w14:paraId="54438C79" w14:textId="77777777" w:rsidR="002D01A3" w:rsidRPr="002D01A3" w:rsidRDefault="002D01A3" w:rsidP="002D01A3">
      <w:pPr>
        <w:spacing w:line="276" w:lineRule="auto"/>
        <w:jc w:val="both"/>
        <w:rPr>
          <w:rFonts w:cs="Arial"/>
          <w:sz w:val="20"/>
          <w:szCs w:val="20"/>
        </w:rPr>
      </w:pPr>
      <w:r w:rsidRPr="002D01A3">
        <w:rPr>
          <w:rFonts w:cs="Arial"/>
          <w:sz w:val="20"/>
          <w:szCs w:val="20"/>
        </w:rPr>
        <w:t>El servicio tiene como objeto llevar a cabo el monitoreo legislativo de temas relevantes y/o sectores económicos de interés para la Comisión Federal de Competencia Económica (Cofece o Comisión), para permitir a los servidores públicos de esta Comisión identificar las iniciativas de leyes u otros instrumentos legislativos, disposiciones o normas (temas relevantes) que puedan afectar el proceso de competencia económica y libre concurrencia, o dañar la eficiencia en los mercados.</w:t>
      </w:r>
    </w:p>
    <w:p w14:paraId="3E70CEC2" w14:textId="77777777" w:rsidR="002D01A3" w:rsidRPr="002D01A3" w:rsidRDefault="002D01A3" w:rsidP="002D01A3">
      <w:pPr>
        <w:jc w:val="both"/>
        <w:rPr>
          <w:rFonts w:cs="Arial"/>
          <w:sz w:val="20"/>
          <w:szCs w:val="20"/>
          <w:highlight w:val="yellow"/>
          <w:lang w:val="es-ES_tradnl"/>
        </w:rPr>
      </w:pPr>
    </w:p>
    <w:p w14:paraId="08B8C265" w14:textId="77777777" w:rsidR="002D01A3" w:rsidRPr="002D01A3" w:rsidRDefault="002D01A3" w:rsidP="002D01A3">
      <w:pPr>
        <w:jc w:val="both"/>
        <w:rPr>
          <w:rFonts w:cs="Arial"/>
          <w:b/>
          <w:bCs/>
          <w:sz w:val="20"/>
          <w:szCs w:val="20"/>
        </w:rPr>
      </w:pPr>
      <w:r w:rsidRPr="002D01A3">
        <w:rPr>
          <w:rFonts w:cs="Arial"/>
          <w:b/>
          <w:bCs/>
          <w:sz w:val="20"/>
          <w:szCs w:val="20"/>
        </w:rPr>
        <w:t>II. DESCRIPCIÓN DEL SERVICIO</w:t>
      </w:r>
    </w:p>
    <w:p w14:paraId="33064EF8" w14:textId="77777777" w:rsidR="002D01A3" w:rsidRPr="002D01A3" w:rsidRDefault="002D01A3" w:rsidP="002D01A3">
      <w:pPr>
        <w:autoSpaceDE w:val="0"/>
        <w:autoSpaceDN w:val="0"/>
        <w:adjustRightInd w:val="0"/>
        <w:jc w:val="both"/>
        <w:rPr>
          <w:rFonts w:cs="Arial"/>
          <w:sz w:val="20"/>
          <w:szCs w:val="20"/>
        </w:rPr>
      </w:pPr>
    </w:p>
    <w:p w14:paraId="1410555D" w14:textId="77777777" w:rsidR="002D01A3" w:rsidRPr="002D01A3" w:rsidRDefault="002D01A3" w:rsidP="002D01A3">
      <w:pPr>
        <w:spacing w:line="276" w:lineRule="auto"/>
        <w:jc w:val="both"/>
        <w:rPr>
          <w:rFonts w:cs="Arial"/>
          <w:sz w:val="20"/>
          <w:szCs w:val="20"/>
        </w:rPr>
      </w:pPr>
      <w:r w:rsidRPr="002D01A3">
        <w:rPr>
          <w:rFonts w:cs="Arial"/>
          <w:sz w:val="20"/>
          <w:szCs w:val="20"/>
        </w:rPr>
        <w:t xml:space="preserve">El servicio consiste en el monitoreo, seguimiento y reporte oportuno a la Comisión de los asuntos legislativos que se aborden en el Congreso de la Unión durante 2025 incluyendo, pero no limitado a las actividades y entregables indicados a continuación: </w:t>
      </w:r>
    </w:p>
    <w:p w14:paraId="51A79F62" w14:textId="77777777" w:rsidR="002D01A3" w:rsidRPr="002D01A3" w:rsidRDefault="002D01A3" w:rsidP="002D01A3">
      <w:pPr>
        <w:jc w:val="center"/>
        <w:rPr>
          <w:rFonts w:cs="Arial"/>
          <w:b/>
          <w:bCs/>
          <w:sz w:val="20"/>
          <w:szCs w:val="20"/>
        </w:rPr>
      </w:pPr>
    </w:p>
    <w:p w14:paraId="269A6133" w14:textId="77777777" w:rsidR="002D01A3" w:rsidRPr="002D01A3" w:rsidRDefault="002D01A3" w:rsidP="002D01A3">
      <w:pPr>
        <w:rPr>
          <w:rFonts w:cs="Arial"/>
          <w:b/>
          <w:bCs/>
          <w:sz w:val="20"/>
          <w:szCs w:val="20"/>
        </w:rPr>
      </w:pPr>
      <w:r w:rsidRPr="002D01A3">
        <w:rPr>
          <w:rFonts w:cs="Arial"/>
          <w:b/>
          <w:bCs/>
          <w:sz w:val="20"/>
          <w:szCs w:val="20"/>
        </w:rPr>
        <w:t>Tabla 1. Actividades y entregables del servicio</w:t>
      </w:r>
    </w:p>
    <w:tbl>
      <w:tblPr>
        <w:tblW w:w="88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750"/>
        <w:gridCol w:w="3240"/>
      </w:tblGrid>
      <w:tr w:rsidR="002D01A3" w:rsidRPr="002D01A3" w14:paraId="43B7372A" w14:textId="77777777" w:rsidTr="00825E6B">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B8F98E7" w14:textId="77777777" w:rsidR="002D01A3" w:rsidRPr="002D01A3" w:rsidRDefault="002D01A3" w:rsidP="002D01A3">
            <w:pPr>
              <w:pStyle w:val="Sinespaciado"/>
              <w:jc w:val="both"/>
              <w:rPr>
                <w:rFonts w:ascii="Arial" w:eastAsia="Franklin Gothic Book" w:hAnsi="Arial" w:cs="Arial"/>
                <w:sz w:val="20"/>
                <w:szCs w:val="20"/>
              </w:rPr>
            </w:pPr>
            <w:r w:rsidRPr="002D01A3">
              <w:rPr>
                <w:rFonts w:ascii="Arial" w:eastAsia="Franklin Gothic Book" w:hAnsi="Arial" w:cs="Arial"/>
                <w:sz w:val="20"/>
                <w:szCs w:val="20"/>
                <w:lang w:val="es-ES"/>
              </w:rPr>
              <w:t>Periodicidad</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1EE99250" w14:textId="77777777" w:rsidR="002D01A3" w:rsidRPr="002D01A3" w:rsidRDefault="002D01A3" w:rsidP="002D01A3">
            <w:pPr>
              <w:pStyle w:val="Sinespaciado"/>
              <w:jc w:val="both"/>
              <w:rPr>
                <w:rFonts w:ascii="Arial" w:eastAsia="Franklin Gothic Book" w:hAnsi="Arial" w:cs="Arial"/>
                <w:sz w:val="20"/>
                <w:szCs w:val="20"/>
              </w:rPr>
            </w:pPr>
            <w:r w:rsidRPr="002D01A3">
              <w:rPr>
                <w:rFonts w:ascii="Arial" w:eastAsia="Franklin Gothic Book" w:hAnsi="Arial" w:cs="Arial"/>
                <w:sz w:val="20"/>
                <w:szCs w:val="20"/>
                <w:lang w:val="es-ES"/>
              </w:rPr>
              <w:t>Actividad </w:t>
            </w: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9EC9FA" w14:textId="77777777" w:rsidR="002D01A3" w:rsidRPr="002D01A3" w:rsidRDefault="002D01A3" w:rsidP="002D01A3">
            <w:pPr>
              <w:pStyle w:val="Sinespaciado"/>
              <w:jc w:val="both"/>
              <w:rPr>
                <w:rFonts w:ascii="Arial" w:eastAsia="Franklin Gothic Book" w:hAnsi="Arial" w:cs="Arial"/>
                <w:sz w:val="20"/>
                <w:szCs w:val="20"/>
              </w:rPr>
            </w:pPr>
            <w:r w:rsidRPr="002D01A3">
              <w:rPr>
                <w:rFonts w:ascii="Arial" w:eastAsia="Franklin Gothic Book" w:hAnsi="Arial" w:cs="Arial"/>
                <w:sz w:val="20"/>
                <w:szCs w:val="20"/>
                <w:lang w:val="es-ES"/>
              </w:rPr>
              <w:t>Entregable</w:t>
            </w:r>
            <w:r w:rsidRPr="002D01A3">
              <w:rPr>
                <w:rFonts w:ascii="Arial" w:eastAsia="Franklin Gothic Book" w:hAnsi="Arial" w:cs="Arial"/>
                <w:sz w:val="20"/>
                <w:szCs w:val="20"/>
              </w:rPr>
              <w:t> </w:t>
            </w:r>
          </w:p>
        </w:tc>
      </w:tr>
      <w:tr w:rsidR="002D01A3" w:rsidRPr="002D01A3" w14:paraId="501B6C40" w14:textId="77777777" w:rsidTr="00825E6B">
        <w:trPr>
          <w:trHeight w:val="300"/>
        </w:trPr>
        <w:tc>
          <w:tcPr>
            <w:tcW w:w="18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6CC1AB3"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Inicio de vigencia del contrato (máximo 20 días naturales siguientes al inicio de vigencia del contrato)</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3F294588" w14:textId="77777777" w:rsidR="002D01A3" w:rsidRPr="002D01A3" w:rsidRDefault="002D01A3" w:rsidP="002D01A3">
            <w:pPr>
              <w:pStyle w:val="Sinespaciado"/>
              <w:rPr>
                <w:rFonts w:ascii="Arial" w:eastAsia="Franklin Gothic Book" w:hAnsi="Arial" w:cs="Arial"/>
                <w:i/>
                <w:iCs/>
                <w:sz w:val="20"/>
                <w:szCs w:val="20"/>
                <w:lang w:val="es-ES"/>
              </w:rPr>
            </w:pPr>
            <w:r w:rsidRPr="002D01A3">
              <w:rPr>
                <w:rFonts w:ascii="Arial" w:eastAsia="Franklin Gothic Book" w:hAnsi="Arial" w:cs="Arial"/>
                <w:sz w:val="20"/>
                <w:szCs w:val="20"/>
                <w:lang w:val="es-ES"/>
              </w:rPr>
              <w:t>Reunión entre el prestador del servicio adjudicado y la Cofece para definir los temas relevantes y/o sectores económicos de interés iniciales que integrarán el C</w:t>
            </w:r>
            <w:r w:rsidRPr="002D01A3">
              <w:rPr>
                <w:rFonts w:ascii="Arial" w:eastAsia="Franklin Gothic Book" w:hAnsi="Arial" w:cs="Arial"/>
                <w:i/>
                <w:iCs/>
                <w:sz w:val="20"/>
                <w:szCs w:val="20"/>
                <w:lang w:val="es-ES"/>
              </w:rPr>
              <w:t>atálogo de seguimiento legislativo</w:t>
            </w:r>
          </w:p>
          <w:p w14:paraId="2D5D3997" w14:textId="77777777" w:rsidR="002D01A3" w:rsidRPr="002D01A3" w:rsidRDefault="002D01A3" w:rsidP="002D01A3">
            <w:pPr>
              <w:pStyle w:val="Sinespaciado"/>
              <w:rPr>
                <w:rFonts w:ascii="Arial" w:eastAsia="Franklin Gothic Book" w:hAnsi="Arial" w:cs="Arial"/>
                <w:i/>
                <w:iCs/>
                <w:sz w:val="20"/>
                <w:szCs w:val="20"/>
              </w:rPr>
            </w:pPr>
          </w:p>
          <w:p w14:paraId="6C771EC2" w14:textId="77777777" w:rsidR="002D01A3" w:rsidRPr="002D01A3" w:rsidRDefault="002D01A3" w:rsidP="002D01A3">
            <w:pPr>
              <w:pStyle w:val="Sinespaciado"/>
              <w:jc w:val="both"/>
              <w:rPr>
                <w:rFonts w:ascii="Arial" w:eastAsia="Franklin Gothic Book" w:hAnsi="Arial" w:cs="Arial"/>
                <w:sz w:val="20"/>
                <w:szCs w:val="20"/>
              </w:rPr>
            </w:pPr>
            <w:r w:rsidRPr="002D01A3">
              <w:rPr>
                <w:rFonts w:ascii="Arial" w:eastAsia="Franklin Gothic Book" w:hAnsi="Arial" w:cs="Arial"/>
                <w:sz w:val="20"/>
                <w:szCs w:val="20"/>
                <w:lang w:val="es-ES"/>
              </w:rPr>
              <w:t>La Cofece redactará un acta con los acuerdos de la reunión que será suscrita por ambas partes.</w:t>
            </w:r>
          </w:p>
          <w:p w14:paraId="30E3EE91"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343EE58" w14:textId="77777777" w:rsidR="002D01A3" w:rsidRPr="002D01A3" w:rsidRDefault="002D01A3" w:rsidP="002D01A3">
            <w:pPr>
              <w:pStyle w:val="Sinespaciado"/>
              <w:numPr>
                <w:ilvl w:val="0"/>
                <w:numId w:val="48"/>
              </w:numPr>
              <w:pBdr>
                <w:top w:val="nil"/>
                <w:left w:val="nil"/>
                <w:bottom w:val="nil"/>
                <w:right w:val="nil"/>
                <w:between w:val="nil"/>
                <w:bar w:val="nil"/>
              </w:pBdr>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Propuesta del</w:t>
            </w:r>
            <w:r w:rsidRPr="002D01A3">
              <w:rPr>
                <w:rFonts w:ascii="Arial" w:eastAsia="Franklin Gothic Book" w:hAnsi="Arial" w:cs="Arial"/>
                <w:i/>
                <w:iCs/>
                <w:sz w:val="20"/>
                <w:szCs w:val="20"/>
                <w:lang w:val="es-ES"/>
              </w:rPr>
              <w:t xml:space="preserve"> Catálogo de seguimiento legislativo </w:t>
            </w:r>
            <w:r w:rsidRPr="002D01A3">
              <w:rPr>
                <w:rFonts w:ascii="Arial" w:eastAsia="Franklin Gothic Book" w:hAnsi="Arial" w:cs="Arial"/>
                <w:sz w:val="20"/>
                <w:szCs w:val="20"/>
              </w:rPr>
              <w:t> </w:t>
            </w:r>
          </w:p>
        </w:tc>
      </w:tr>
      <w:tr w:rsidR="002D01A3" w:rsidRPr="002D01A3" w14:paraId="1E985C64" w14:textId="77777777" w:rsidTr="00825E6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14BBA0" w14:textId="77777777" w:rsidR="002D01A3" w:rsidRPr="002D01A3" w:rsidRDefault="002D01A3" w:rsidP="002D01A3">
            <w:pPr>
              <w:pStyle w:val="Sinespaciado"/>
              <w:rPr>
                <w:rFonts w:ascii="Arial" w:eastAsia="Franklin Gothic Book" w:hAnsi="Arial" w:cs="Arial"/>
                <w:sz w:val="20"/>
                <w:szCs w:val="20"/>
              </w:rPr>
            </w:pP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016EC3F1"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Taller sobre el proceso legislativo para servidores públicos de la Cofece </w:t>
            </w: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15FADB9" w14:textId="77777777" w:rsidR="002D01A3" w:rsidRPr="002D01A3" w:rsidRDefault="002D01A3" w:rsidP="002D01A3">
            <w:pPr>
              <w:pStyle w:val="Sinespaciado"/>
              <w:numPr>
                <w:ilvl w:val="0"/>
                <w:numId w:val="48"/>
              </w:numPr>
              <w:pBdr>
                <w:top w:val="nil"/>
                <w:left w:val="nil"/>
                <w:bottom w:val="nil"/>
                <w:right w:val="nil"/>
                <w:between w:val="nil"/>
                <w:bar w:val="nil"/>
              </w:pBdr>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Material que el prestador del servicio adjudicado utilice en el taller</w:t>
            </w:r>
            <w:r w:rsidRPr="002D01A3">
              <w:rPr>
                <w:rFonts w:ascii="Arial" w:eastAsia="Franklin Gothic Book" w:hAnsi="Arial" w:cs="Arial"/>
                <w:sz w:val="20"/>
                <w:szCs w:val="20"/>
              </w:rPr>
              <w:t> </w:t>
            </w:r>
          </w:p>
        </w:tc>
      </w:tr>
      <w:tr w:rsidR="002D01A3" w:rsidRPr="002D01A3" w14:paraId="5E756B2C" w14:textId="77777777" w:rsidTr="00825E6B">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61D2090"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Diario (lunes a viernes)</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3677074C"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Reporte con los temas relevantes </w:t>
            </w: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5FBBA4" w14:textId="77777777" w:rsidR="002D01A3" w:rsidRPr="002D01A3" w:rsidRDefault="002D01A3" w:rsidP="002D01A3">
            <w:pPr>
              <w:pStyle w:val="Sinespaciado"/>
              <w:numPr>
                <w:ilvl w:val="0"/>
                <w:numId w:val="48"/>
              </w:numPr>
              <w:pBdr>
                <w:top w:val="nil"/>
                <w:left w:val="nil"/>
                <w:bottom w:val="nil"/>
                <w:right w:val="nil"/>
                <w:between w:val="nil"/>
                <w:bar w:val="nil"/>
              </w:pBdr>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Al menos un correo electrónico con los temas relevantes del día</w:t>
            </w:r>
          </w:p>
          <w:p w14:paraId="66AE2B90" w14:textId="77777777" w:rsidR="002D01A3" w:rsidRPr="002D01A3" w:rsidRDefault="002D01A3" w:rsidP="002D01A3">
            <w:pPr>
              <w:pStyle w:val="Sinespaciado"/>
              <w:ind w:left="540"/>
              <w:jc w:val="both"/>
              <w:rPr>
                <w:rFonts w:ascii="Arial" w:eastAsia="Franklin Gothic Book" w:hAnsi="Arial" w:cs="Arial"/>
                <w:sz w:val="20"/>
                <w:szCs w:val="20"/>
              </w:rPr>
            </w:pPr>
          </w:p>
          <w:p w14:paraId="42CA1ADD" w14:textId="77777777" w:rsidR="002D01A3" w:rsidRPr="002D01A3" w:rsidRDefault="002D01A3" w:rsidP="002D01A3">
            <w:pPr>
              <w:pStyle w:val="Sinespaciado"/>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(En caso de que no hubiera temas relevantes, se tendría que enviar un correo que indique la situación).</w:t>
            </w:r>
          </w:p>
        </w:tc>
      </w:tr>
      <w:tr w:rsidR="002D01A3" w:rsidRPr="002D01A3" w14:paraId="2CAE99FE" w14:textId="77777777" w:rsidTr="00825E6B">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99D5D7C"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Semanal (jueves)</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05184A79"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Reporte con la agenda de sesiones, reuniones, eventos y demás actividades legislativas de la semana inmediata posterior</w:t>
            </w: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EDB111" w14:textId="77777777" w:rsidR="002D01A3" w:rsidRPr="002D01A3" w:rsidRDefault="002D01A3" w:rsidP="002D01A3">
            <w:pPr>
              <w:pStyle w:val="Sinespaciado"/>
              <w:numPr>
                <w:ilvl w:val="0"/>
                <w:numId w:val="48"/>
              </w:numPr>
              <w:pBdr>
                <w:top w:val="nil"/>
                <w:left w:val="nil"/>
                <w:bottom w:val="nil"/>
                <w:right w:val="nil"/>
                <w:between w:val="nil"/>
                <w:bar w:val="nil"/>
              </w:pBdr>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Correo electrónico con la relación semanal de actividades legislativas</w:t>
            </w:r>
            <w:r w:rsidRPr="002D01A3">
              <w:rPr>
                <w:rFonts w:ascii="Arial" w:eastAsia="Franklin Gothic Book" w:hAnsi="Arial" w:cs="Arial"/>
                <w:sz w:val="20"/>
                <w:szCs w:val="20"/>
              </w:rPr>
              <w:t> </w:t>
            </w:r>
          </w:p>
        </w:tc>
      </w:tr>
      <w:tr w:rsidR="002D01A3" w:rsidRPr="002D01A3" w14:paraId="01A213B9" w14:textId="77777777" w:rsidTr="00825E6B">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1565D52"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Mensual (dentro de los primeros 10 días naturales)</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2946E789"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Reporte con el recuento de los temas relevantes y asuntos prioritarios identificados en el mes inmediato anterior</w:t>
            </w: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02D36F5" w14:textId="77777777" w:rsidR="002D01A3" w:rsidRPr="002D01A3" w:rsidRDefault="002D01A3" w:rsidP="002D01A3">
            <w:pPr>
              <w:pStyle w:val="Sinespaciado"/>
              <w:numPr>
                <w:ilvl w:val="0"/>
                <w:numId w:val="48"/>
              </w:numPr>
              <w:pBdr>
                <w:top w:val="nil"/>
                <w:left w:val="nil"/>
                <w:bottom w:val="nil"/>
                <w:right w:val="nil"/>
                <w:between w:val="nil"/>
                <w:bar w:val="nil"/>
              </w:pBdr>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Documento de reporte mensual</w:t>
            </w:r>
            <w:r w:rsidRPr="002D01A3">
              <w:rPr>
                <w:rFonts w:ascii="Arial" w:eastAsia="Franklin Gothic Book" w:hAnsi="Arial" w:cs="Arial"/>
                <w:sz w:val="20"/>
                <w:szCs w:val="20"/>
              </w:rPr>
              <w:t> </w:t>
            </w:r>
          </w:p>
        </w:tc>
      </w:tr>
      <w:tr w:rsidR="002D01A3" w:rsidRPr="002D01A3" w14:paraId="7E355272" w14:textId="77777777" w:rsidTr="00825E6B">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1DB54F5"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Semestral (durante los meses de agosto o septiembre)</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1657100D"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Reunión entre el prestador del servicio adjudicado y la Cofece para informar sobre cambios en el Congreso de la Unión y la agenda legislativa, y para revisar temas relevantes y asuntos prioritarios (C</w:t>
            </w:r>
            <w:r w:rsidRPr="002D01A3">
              <w:rPr>
                <w:rFonts w:ascii="Arial" w:eastAsia="Franklin Gothic Book" w:hAnsi="Arial" w:cs="Arial"/>
                <w:i/>
                <w:iCs/>
                <w:sz w:val="20"/>
                <w:szCs w:val="20"/>
                <w:lang w:val="es-ES"/>
              </w:rPr>
              <w:t>atálogo de seguimiento legislativo</w:t>
            </w:r>
            <w:r w:rsidRPr="002D01A3">
              <w:rPr>
                <w:rFonts w:ascii="Arial" w:eastAsia="Franklin Gothic Book" w:hAnsi="Arial" w:cs="Arial"/>
                <w:sz w:val="20"/>
                <w:szCs w:val="20"/>
                <w:lang w:val="es-ES"/>
              </w:rPr>
              <w:t>)</w:t>
            </w:r>
            <w:r w:rsidRPr="002D01A3">
              <w:rPr>
                <w:rFonts w:ascii="Arial" w:eastAsia="Franklin Gothic Book" w:hAnsi="Arial" w:cs="Arial"/>
                <w:sz w:val="20"/>
                <w:szCs w:val="20"/>
              </w:rPr>
              <w:t> </w:t>
            </w:r>
          </w:p>
          <w:p w14:paraId="250F87E2" w14:textId="77777777" w:rsidR="002D01A3" w:rsidRPr="002D01A3" w:rsidRDefault="002D01A3" w:rsidP="002D01A3">
            <w:pPr>
              <w:pStyle w:val="Sinespaciado"/>
              <w:rPr>
                <w:rFonts w:ascii="Arial" w:eastAsia="Franklin Gothic Book" w:hAnsi="Arial" w:cs="Arial"/>
                <w:sz w:val="20"/>
                <w:szCs w:val="20"/>
              </w:rPr>
            </w:pPr>
          </w:p>
          <w:p w14:paraId="5FDCB5AD" w14:textId="77777777" w:rsidR="002D01A3" w:rsidRPr="002D01A3" w:rsidRDefault="002D01A3" w:rsidP="002D01A3">
            <w:pPr>
              <w:pStyle w:val="Sinespaciado"/>
              <w:jc w:val="both"/>
              <w:rPr>
                <w:rFonts w:ascii="Arial" w:eastAsia="Franklin Gothic Book" w:hAnsi="Arial" w:cs="Arial"/>
                <w:sz w:val="20"/>
                <w:szCs w:val="20"/>
              </w:rPr>
            </w:pPr>
            <w:r w:rsidRPr="002D01A3">
              <w:rPr>
                <w:rFonts w:ascii="Arial" w:eastAsia="Franklin Gothic Book" w:hAnsi="Arial" w:cs="Arial"/>
                <w:sz w:val="20"/>
                <w:szCs w:val="20"/>
                <w:lang w:val="es-ES"/>
              </w:rPr>
              <w:t>La Cofece redactará un acta con los acuerdos de la reunión que será suscrita por ambas partes.</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132A01D" w14:textId="77777777" w:rsidR="002D01A3" w:rsidRPr="002D01A3" w:rsidRDefault="002D01A3" w:rsidP="002D01A3">
            <w:pPr>
              <w:pStyle w:val="Sinespaciado"/>
              <w:numPr>
                <w:ilvl w:val="0"/>
                <w:numId w:val="48"/>
              </w:numPr>
              <w:pBdr>
                <w:top w:val="nil"/>
                <w:left w:val="nil"/>
                <w:bottom w:val="nil"/>
                <w:right w:val="nil"/>
                <w:between w:val="nil"/>
                <w:bar w:val="nil"/>
              </w:pBdr>
              <w:ind w:left="540"/>
              <w:jc w:val="both"/>
              <w:rPr>
                <w:rFonts w:ascii="Arial" w:eastAsia="Franklin Gothic Book" w:hAnsi="Arial" w:cs="Arial"/>
                <w:sz w:val="20"/>
                <w:szCs w:val="20"/>
              </w:rPr>
            </w:pPr>
            <w:r w:rsidRPr="002D01A3">
              <w:rPr>
                <w:rFonts w:ascii="Arial" w:eastAsia="Franklin Gothic Book" w:hAnsi="Arial" w:cs="Arial"/>
                <w:sz w:val="20"/>
                <w:szCs w:val="20"/>
                <w:lang w:val="es-ES"/>
              </w:rPr>
              <w:t>Material que presentó el prestador del servicio adjudicado en la reunión</w:t>
            </w:r>
          </w:p>
        </w:tc>
      </w:tr>
      <w:tr w:rsidR="002D01A3" w:rsidRPr="002D01A3" w14:paraId="1F8BAB25" w14:textId="77777777" w:rsidTr="00825E6B">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EA8DE6A"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Anual (dentro de los últimos 10 días naturales de 2025)</w:t>
            </w:r>
            <w:r w:rsidRPr="002D01A3">
              <w:rPr>
                <w:rFonts w:ascii="Arial" w:eastAsia="Franklin Gothic Book" w:hAnsi="Arial" w:cs="Arial"/>
                <w:sz w:val="20"/>
                <w:szCs w:val="20"/>
              </w:rPr>
              <w:t>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14:paraId="0F698438" w14:textId="77777777" w:rsidR="002D01A3" w:rsidRPr="002D01A3" w:rsidRDefault="002D01A3" w:rsidP="002D01A3">
            <w:pPr>
              <w:pStyle w:val="Sinespaciado"/>
              <w:rPr>
                <w:rFonts w:ascii="Arial" w:eastAsia="Franklin Gothic Book" w:hAnsi="Arial" w:cs="Arial"/>
                <w:sz w:val="20"/>
                <w:szCs w:val="20"/>
              </w:rPr>
            </w:pPr>
            <w:r w:rsidRPr="002D01A3">
              <w:rPr>
                <w:rFonts w:ascii="Arial" w:eastAsia="Franklin Gothic Book" w:hAnsi="Arial" w:cs="Arial"/>
                <w:sz w:val="20"/>
                <w:szCs w:val="20"/>
                <w:lang w:val="es-ES"/>
              </w:rPr>
              <w:t>Reporte final del monitoreo legislativo </w:t>
            </w:r>
            <w:r w:rsidRPr="002D01A3">
              <w:rPr>
                <w:rFonts w:ascii="Arial" w:eastAsia="Franklin Gothic Book" w:hAnsi="Arial" w:cs="Arial"/>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E02078C" w14:textId="77777777" w:rsidR="002D01A3" w:rsidRPr="002D01A3" w:rsidRDefault="002D01A3" w:rsidP="002D01A3">
            <w:pPr>
              <w:pStyle w:val="Sinespaciado"/>
              <w:numPr>
                <w:ilvl w:val="0"/>
                <w:numId w:val="47"/>
              </w:numPr>
              <w:pBdr>
                <w:top w:val="nil"/>
                <w:left w:val="nil"/>
                <w:bottom w:val="nil"/>
                <w:right w:val="nil"/>
                <w:between w:val="nil"/>
                <w:bar w:val="nil"/>
              </w:pBdr>
              <w:jc w:val="both"/>
              <w:rPr>
                <w:rFonts w:ascii="Arial" w:eastAsia="Franklin Gothic Book" w:hAnsi="Arial" w:cs="Arial"/>
                <w:sz w:val="20"/>
                <w:szCs w:val="20"/>
              </w:rPr>
            </w:pPr>
            <w:r w:rsidRPr="002D01A3">
              <w:rPr>
                <w:rFonts w:ascii="Arial" w:eastAsia="Franklin Gothic Book" w:hAnsi="Arial" w:cs="Arial"/>
                <w:sz w:val="20"/>
                <w:szCs w:val="20"/>
                <w:lang w:val="es-ES"/>
              </w:rPr>
              <w:t>Documento de reporte final</w:t>
            </w:r>
            <w:r w:rsidRPr="002D01A3">
              <w:rPr>
                <w:rFonts w:ascii="Arial" w:eastAsia="Franklin Gothic Book" w:hAnsi="Arial" w:cs="Arial"/>
                <w:sz w:val="20"/>
                <w:szCs w:val="20"/>
              </w:rPr>
              <w:t> </w:t>
            </w:r>
          </w:p>
          <w:p w14:paraId="0EE87056" w14:textId="77777777" w:rsidR="002D01A3" w:rsidRPr="002D01A3" w:rsidRDefault="002D01A3" w:rsidP="002D01A3">
            <w:pPr>
              <w:pStyle w:val="Sinespaciado"/>
              <w:numPr>
                <w:ilvl w:val="0"/>
                <w:numId w:val="47"/>
              </w:numPr>
              <w:pBdr>
                <w:top w:val="nil"/>
                <w:left w:val="nil"/>
                <w:bottom w:val="nil"/>
                <w:right w:val="nil"/>
                <w:between w:val="nil"/>
                <w:bar w:val="nil"/>
              </w:pBdr>
              <w:jc w:val="both"/>
              <w:rPr>
                <w:rFonts w:ascii="Arial" w:eastAsia="Franklin Gothic Book" w:hAnsi="Arial" w:cs="Arial"/>
                <w:sz w:val="20"/>
                <w:szCs w:val="20"/>
              </w:rPr>
            </w:pPr>
            <w:r w:rsidRPr="002D01A3">
              <w:rPr>
                <w:rFonts w:ascii="Arial" w:eastAsia="Franklin Gothic Book" w:hAnsi="Arial" w:cs="Arial"/>
                <w:i/>
                <w:iCs/>
                <w:sz w:val="20"/>
                <w:szCs w:val="20"/>
                <w:lang w:val="es-ES"/>
              </w:rPr>
              <w:t>Catálogo de seguimiento legislativo</w:t>
            </w:r>
            <w:r w:rsidRPr="002D01A3">
              <w:rPr>
                <w:rFonts w:ascii="Arial" w:eastAsia="Franklin Gothic Book" w:hAnsi="Arial" w:cs="Arial"/>
                <w:sz w:val="20"/>
                <w:szCs w:val="20"/>
              </w:rPr>
              <w:t> </w:t>
            </w:r>
          </w:p>
          <w:p w14:paraId="062A4AFE" w14:textId="77777777" w:rsidR="002D01A3" w:rsidRPr="002D01A3" w:rsidRDefault="002D01A3" w:rsidP="002D01A3">
            <w:pPr>
              <w:pStyle w:val="Sinespaciado"/>
              <w:numPr>
                <w:ilvl w:val="0"/>
                <w:numId w:val="47"/>
              </w:numPr>
              <w:pBdr>
                <w:top w:val="nil"/>
                <w:left w:val="nil"/>
                <w:bottom w:val="nil"/>
                <w:right w:val="nil"/>
                <w:between w:val="nil"/>
                <w:bar w:val="nil"/>
              </w:pBdr>
              <w:jc w:val="both"/>
              <w:rPr>
                <w:rFonts w:ascii="Arial" w:eastAsia="Franklin Gothic Book" w:hAnsi="Arial" w:cs="Arial"/>
                <w:sz w:val="20"/>
                <w:szCs w:val="20"/>
              </w:rPr>
            </w:pPr>
            <w:r w:rsidRPr="002D01A3">
              <w:rPr>
                <w:rFonts w:ascii="Arial" w:hAnsi="Arial" w:cs="Arial"/>
                <w:sz w:val="20"/>
                <w:szCs w:val="20"/>
                <w:lang w:val="es-ES"/>
              </w:rPr>
              <w:t>Carta de cesión de derechos</w:t>
            </w:r>
          </w:p>
        </w:tc>
      </w:tr>
    </w:tbl>
    <w:p w14:paraId="4C317F1C" w14:textId="77777777" w:rsidR="002D01A3" w:rsidRPr="002D01A3" w:rsidRDefault="002D01A3" w:rsidP="002D01A3">
      <w:pPr>
        <w:rPr>
          <w:rFonts w:cs="Arial"/>
          <w:b/>
          <w:bCs/>
          <w:sz w:val="20"/>
          <w:szCs w:val="20"/>
        </w:rPr>
      </w:pPr>
    </w:p>
    <w:p w14:paraId="21E638C1" w14:textId="77777777" w:rsidR="002D01A3" w:rsidRPr="002D01A3" w:rsidRDefault="002D01A3" w:rsidP="002D01A3">
      <w:pPr>
        <w:spacing w:line="276" w:lineRule="auto"/>
        <w:jc w:val="both"/>
        <w:rPr>
          <w:rFonts w:cs="Arial"/>
          <w:b/>
          <w:bCs/>
          <w:sz w:val="20"/>
          <w:szCs w:val="20"/>
        </w:rPr>
      </w:pPr>
      <w:r w:rsidRPr="002D01A3">
        <w:rPr>
          <w:rFonts w:cs="Arial"/>
          <w:sz w:val="20"/>
          <w:szCs w:val="20"/>
        </w:rPr>
        <w:t xml:space="preserve">La Cofece podrá indicar al prestador del servicio en cualquier momento si algún tema relevante deberá ser considerado asunto prioritario e integrado (máximo 48 horas después de la solicitud) al </w:t>
      </w:r>
      <w:r w:rsidRPr="002D01A3">
        <w:rPr>
          <w:rFonts w:cs="Arial"/>
          <w:i/>
          <w:iCs/>
          <w:sz w:val="20"/>
          <w:szCs w:val="20"/>
        </w:rPr>
        <w:t>catálogo de seguimiento legislativo.</w:t>
      </w:r>
      <w:r w:rsidRPr="002D01A3">
        <w:rPr>
          <w:rStyle w:val="Refdenotaalpie"/>
          <w:rFonts w:cs="Arial"/>
          <w:i/>
          <w:iCs/>
          <w:sz w:val="20"/>
          <w:szCs w:val="20"/>
        </w:rPr>
        <w:footnoteReference w:id="2"/>
      </w:r>
      <w:r w:rsidRPr="002D01A3">
        <w:rPr>
          <w:rFonts w:cs="Arial"/>
          <w:i/>
          <w:iCs/>
          <w:sz w:val="20"/>
          <w:szCs w:val="20"/>
        </w:rPr>
        <w:t xml:space="preserve"> </w:t>
      </w:r>
      <w:r w:rsidRPr="002D01A3">
        <w:rPr>
          <w:rFonts w:cs="Arial"/>
          <w:sz w:val="20"/>
          <w:szCs w:val="20"/>
        </w:rPr>
        <w:t xml:space="preserve"> </w:t>
      </w:r>
    </w:p>
    <w:p w14:paraId="181C06F4" w14:textId="77777777" w:rsidR="002D01A3" w:rsidRPr="002D01A3" w:rsidRDefault="002D01A3" w:rsidP="002D01A3">
      <w:pPr>
        <w:spacing w:line="276" w:lineRule="auto"/>
        <w:jc w:val="both"/>
        <w:rPr>
          <w:rFonts w:cs="Arial"/>
          <w:sz w:val="20"/>
          <w:szCs w:val="20"/>
          <w:lang w:val="es-ES_tradnl"/>
        </w:rPr>
      </w:pPr>
    </w:p>
    <w:p w14:paraId="06437305" w14:textId="77777777" w:rsidR="002D01A3" w:rsidRPr="002D01A3" w:rsidRDefault="002D01A3" w:rsidP="002D01A3">
      <w:pPr>
        <w:spacing w:line="276" w:lineRule="auto"/>
        <w:jc w:val="both"/>
        <w:rPr>
          <w:rFonts w:cs="Arial"/>
          <w:sz w:val="20"/>
          <w:szCs w:val="20"/>
        </w:rPr>
      </w:pPr>
      <w:r w:rsidRPr="002D01A3">
        <w:rPr>
          <w:rFonts w:cs="Arial"/>
          <w:sz w:val="20"/>
          <w:szCs w:val="20"/>
        </w:rPr>
        <w:t>Además de lo anterior, la Cofece podrá requerir en cualquier momento documentos legislativos y otra información de interés, mismos que serán recibidos y validados por la Dirección General de Promoción a la Competencia (</w:t>
      </w:r>
      <w:proofErr w:type="spellStart"/>
      <w:r w:rsidRPr="002D01A3">
        <w:rPr>
          <w:rFonts w:cs="Arial"/>
          <w:sz w:val="20"/>
          <w:szCs w:val="20"/>
        </w:rPr>
        <w:t>DGPC</w:t>
      </w:r>
      <w:proofErr w:type="spellEnd"/>
      <w:r w:rsidRPr="002D01A3">
        <w:rPr>
          <w:rFonts w:cs="Arial"/>
          <w:sz w:val="20"/>
          <w:szCs w:val="20"/>
        </w:rPr>
        <w:t>).</w:t>
      </w:r>
    </w:p>
    <w:p w14:paraId="64A03904" w14:textId="77777777" w:rsidR="002D01A3" w:rsidRPr="002D01A3" w:rsidRDefault="002D01A3" w:rsidP="002D01A3">
      <w:pPr>
        <w:rPr>
          <w:rFonts w:cs="Arial"/>
          <w:b/>
          <w:bCs/>
          <w:sz w:val="20"/>
          <w:szCs w:val="20"/>
        </w:rPr>
      </w:pPr>
    </w:p>
    <w:p w14:paraId="71B8431D" w14:textId="77777777" w:rsidR="002D01A3" w:rsidRPr="002D01A3" w:rsidRDefault="002D01A3" w:rsidP="002D01A3">
      <w:pPr>
        <w:jc w:val="both"/>
        <w:rPr>
          <w:rFonts w:cs="Arial"/>
          <w:b/>
          <w:bCs/>
          <w:sz w:val="20"/>
          <w:szCs w:val="20"/>
        </w:rPr>
      </w:pPr>
      <w:r w:rsidRPr="002D01A3">
        <w:rPr>
          <w:rFonts w:cs="Arial"/>
          <w:b/>
          <w:bCs/>
          <w:sz w:val="20"/>
          <w:szCs w:val="20"/>
        </w:rPr>
        <w:t>III. INSUMOS GENERALES QUE PROPORCIONARÁ LA COFECE PARA EL DESARROLLO DEL SERVICIO</w:t>
      </w:r>
    </w:p>
    <w:p w14:paraId="44F3A89F" w14:textId="77777777" w:rsidR="002D01A3" w:rsidRPr="002D01A3" w:rsidRDefault="002D01A3" w:rsidP="002D01A3">
      <w:pPr>
        <w:jc w:val="both"/>
        <w:rPr>
          <w:rFonts w:cs="Arial"/>
          <w:sz w:val="20"/>
          <w:szCs w:val="20"/>
        </w:rPr>
      </w:pPr>
    </w:p>
    <w:p w14:paraId="5298A39E" w14:textId="77777777" w:rsidR="002D01A3" w:rsidRPr="002D01A3" w:rsidRDefault="002D01A3" w:rsidP="002D01A3">
      <w:pPr>
        <w:spacing w:line="276" w:lineRule="auto"/>
        <w:jc w:val="both"/>
        <w:rPr>
          <w:rFonts w:cs="Arial"/>
          <w:sz w:val="20"/>
          <w:szCs w:val="20"/>
        </w:rPr>
      </w:pPr>
      <w:r w:rsidRPr="002D01A3">
        <w:rPr>
          <w:rFonts w:cs="Arial"/>
          <w:sz w:val="20"/>
          <w:szCs w:val="20"/>
        </w:rPr>
        <w:t>Dentro de los primeros 10 días naturales de la vigencia del servicio, la Cofece entregará al prestador de servicio adjudicado:</w:t>
      </w:r>
    </w:p>
    <w:p w14:paraId="44C9C5A8" w14:textId="77777777" w:rsidR="002D01A3" w:rsidRPr="002D01A3" w:rsidRDefault="002D01A3" w:rsidP="002D01A3">
      <w:pPr>
        <w:spacing w:line="276" w:lineRule="auto"/>
        <w:jc w:val="both"/>
        <w:rPr>
          <w:rFonts w:cs="Arial"/>
          <w:sz w:val="20"/>
          <w:szCs w:val="20"/>
        </w:rPr>
      </w:pPr>
    </w:p>
    <w:p w14:paraId="0BB08F08" w14:textId="77777777" w:rsidR="002D01A3" w:rsidRPr="002D01A3" w:rsidRDefault="002D01A3" w:rsidP="002D01A3">
      <w:pPr>
        <w:pStyle w:val="Prrafodelista"/>
        <w:numPr>
          <w:ilvl w:val="0"/>
          <w:numId w:val="44"/>
        </w:numPr>
        <w:spacing w:line="276" w:lineRule="auto"/>
        <w:ind w:left="1418"/>
        <w:contextualSpacing/>
        <w:jc w:val="both"/>
        <w:rPr>
          <w:rFonts w:cs="Arial"/>
          <w:sz w:val="20"/>
          <w:szCs w:val="20"/>
        </w:rPr>
      </w:pPr>
      <w:r w:rsidRPr="002D01A3">
        <w:rPr>
          <w:rFonts w:cs="Arial"/>
          <w:sz w:val="20"/>
          <w:szCs w:val="20"/>
        </w:rPr>
        <w:t xml:space="preserve">El material utilizado por la Cofece en la “Reunión entre el prestador de servicio adjudicado y la Cofece para definir los temas relevantes iniciales que integrarán el </w:t>
      </w:r>
      <w:r w:rsidRPr="002D01A3">
        <w:rPr>
          <w:rFonts w:cs="Arial"/>
          <w:i/>
          <w:iCs/>
          <w:sz w:val="20"/>
          <w:szCs w:val="20"/>
        </w:rPr>
        <w:t>catálogo de seguimiento legislativo</w:t>
      </w:r>
      <w:r w:rsidRPr="002D01A3">
        <w:rPr>
          <w:rFonts w:cs="Arial"/>
          <w:sz w:val="20"/>
          <w:szCs w:val="20"/>
        </w:rPr>
        <w:t>”.</w:t>
      </w:r>
    </w:p>
    <w:p w14:paraId="0F6BE6F3" w14:textId="77777777" w:rsidR="002D01A3" w:rsidRPr="002D01A3" w:rsidRDefault="002D01A3" w:rsidP="002D01A3">
      <w:pPr>
        <w:pStyle w:val="Prrafodelista"/>
        <w:numPr>
          <w:ilvl w:val="0"/>
          <w:numId w:val="44"/>
        </w:numPr>
        <w:spacing w:line="276" w:lineRule="auto"/>
        <w:ind w:left="1418"/>
        <w:contextualSpacing/>
        <w:jc w:val="both"/>
        <w:rPr>
          <w:rFonts w:cs="Arial"/>
          <w:sz w:val="20"/>
          <w:szCs w:val="20"/>
        </w:rPr>
      </w:pPr>
      <w:r w:rsidRPr="002D01A3">
        <w:rPr>
          <w:rFonts w:cs="Arial"/>
          <w:sz w:val="20"/>
          <w:szCs w:val="20"/>
        </w:rPr>
        <w:t>Plan Estratégico 2022-2025 de la Cofece.</w:t>
      </w:r>
    </w:p>
    <w:p w14:paraId="39879EDE" w14:textId="77777777" w:rsidR="002D01A3" w:rsidRPr="002D01A3" w:rsidRDefault="002D01A3" w:rsidP="002D01A3">
      <w:pPr>
        <w:pStyle w:val="Prrafodelista"/>
        <w:numPr>
          <w:ilvl w:val="0"/>
          <w:numId w:val="44"/>
        </w:numPr>
        <w:spacing w:line="276" w:lineRule="auto"/>
        <w:ind w:left="1418"/>
        <w:contextualSpacing/>
        <w:jc w:val="both"/>
        <w:rPr>
          <w:rFonts w:cs="Arial"/>
          <w:sz w:val="20"/>
          <w:szCs w:val="20"/>
        </w:rPr>
      </w:pPr>
      <w:r w:rsidRPr="002D01A3">
        <w:rPr>
          <w:rFonts w:cs="Arial"/>
          <w:sz w:val="20"/>
          <w:szCs w:val="20"/>
        </w:rPr>
        <w:t xml:space="preserve">Listado de asuntos prioritarios que deberán de incluirse en el </w:t>
      </w:r>
      <w:r w:rsidRPr="002D01A3">
        <w:rPr>
          <w:rFonts w:cs="Arial"/>
          <w:i/>
          <w:iCs/>
          <w:sz w:val="20"/>
          <w:szCs w:val="20"/>
        </w:rPr>
        <w:t>catálogo de seguimiento legislativo.</w:t>
      </w:r>
    </w:p>
    <w:p w14:paraId="22E67308" w14:textId="77777777" w:rsidR="002D01A3" w:rsidRPr="002D01A3" w:rsidRDefault="002D01A3" w:rsidP="002D01A3">
      <w:pPr>
        <w:pStyle w:val="Prrafodelista"/>
        <w:numPr>
          <w:ilvl w:val="0"/>
          <w:numId w:val="44"/>
        </w:numPr>
        <w:spacing w:line="276" w:lineRule="auto"/>
        <w:ind w:left="1418"/>
        <w:contextualSpacing/>
        <w:jc w:val="both"/>
        <w:rPr>
          <w:rFonts w:cs="Arial"/>
          <w:sz w:val="20"/>
          <w:szCs w:val="20"/>
        </w:rPr>
      </w:pPr>
      <w:r w:rsidRPr="002D01A3">
        <w:rPr>
          <w:rFonts w:cs="Arial"/>
          <w:sz w:val="20"/>
          <w:szCs w:val="20"/>
        </w:rPr>
        <w:t>Listado de los funcionarios de la Cofece a quienes el prestador del servicio enviará los distintos reportes</w:t>
      </w:r>
      <w:r w:rsidRPr="002D01A3">
        <w:rPr>
          <w:rFonts w:cs="Arial"/>
          <w:i/>
          <w:iCs/>
          <w:sz w:val="20"/>
          <w:szCs w:val="20"/>
        </w:rPr>
        <w:t>.</w:t>
      </w:r>
    </w:p>
    <w:p w14:paraId="7DD7BF36" w14:textId="77777777" w:rsidR="002D01A3" w:rsidRPr="002D01A3" w:rsidRDefault="002D01A3" w:rsidP="002D01A3">
      <w:pPr>
        <w:jc w:val="both"/>
        <w:rPr>
          <w:rFonts w:cs="Arial"/>
          <w:sz w:val="20"/>
          <w:szCs w:val="20"/>
        </w:rPr>
      </w:pPr>
    </w:p>
    <w:p w14:paraId="58CF7B7E" w14:textId="77777777" w:rsidR="002D01A3" w:rsidRPr="002D01A3" w:rsidRDefault="002D01A3" w:rsidP="002D01A3">
      <w:pPr>
        <w:jc w:val="both"/>
        <w:rPr>
          <w:rFonts w:cs="Arial"/>
          <w:b/>
          <w:bCs/>
          <w:sz w:val="20"/>
          <w:szCs w:val="20"/>
        </w:rPr>
      </w:pPr>
      <w:r w:rsidRPr="002D01A3">
        <w:rPr>
          <w:rFonts w:cs="Arial"/>
          <w:b/>
          <w:bCs/>
          <w:sz w:val="20"/>
          <w:szCs w:val="20"/>
        </w:rPr>
        <w:t>IV. ENTREGABLES DEL SERVICIO</w:t>
      </w:r>
    </w:p>
    <w:p w14:paraId="2AC17ACC" w14:textId="77777777" w:rsidR="002D01A3" w:rsidRPr="002D01A3" w:rsidRDefault="002D01A3" w:rsidP="002D01A3">
      <w:pPr>
        <w:jc w:val="both"/>
        <w:rPr>
          <w:rFonts w:cs="Arial"/>
          <w:sz w:val="20"/>
          <w:szCs w:val="20"/>
        </w:rPr>
      </w:pPr>
    </w:p>
    <w:p w14:paraId="5B90BEC5"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El prestador del servicio adjudicado entregará a la Cofece, de acuerdo con lo indicado en la tabla 1, lo siguiente:</w:t>
      </w:r>
      <w:r w:rsidRPr="002D01A3">
        <w:rPr>
          <w:rFonts w:ascii="Arial" w:eastAsia="Franklin Gothic Book" w:hAnsi="Arial" w:cs="Arial"/>
          <w:sz w:val="20"/>
          <w:szCs w:val="20"/>
        </w:rPr>
        <w:t> </w:t>
      </w:r>
    </w:p>
    <w:p w14:paraId="5AF38386"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4B09A477"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Propuesta de</w:t>
      </w:r>
      <w:r w:rsidRPr="002D01A3">
        <w:rPr>
          <w:rFonts w:ascii="Arial" w:eastAsia="Franklin Gothic Book" w:hAnsi="Arial" w:cs="Arial"/>
          <w:i/>
          <w:iCs/>
          <w:sz w:val="20"/>
          <w:szCs w:val="20"/>
          <w:lang w:val="es-ES"/>
        </w:rPr>
        <w:t xml:space="preserve"> Catálogo de seguimiento legislativo</w:t>
      </w:r>
      <w:r w:rsidRPr="002D01A3">
        <w:rPr>
          <w:rFonts w:ascii="Arial" w:eastAsia="Franklin Gothic Book" w:hAnsi="Arial" w:cs="Arial"/>
          <w:sz w:val="20"/>
          <w:szCs w:val="20"/>
          <w:lang w:val="es-ES"/>
        </w:rPr>
        <w:t xml:space="preserve"> que incluya el listado de los asuntos prioritarios definidos por la Cofece y/o los adicionales acordados durante la reunión. Este documento deberá tener las siguientes características:</w:t>
      </w:r>
      <w:r w:rsidRPr="002D01A3">
        <w:rPr>
          <w:rFonts w:ascii="Arial" w:eastAsia="Franklin Gothic Book" w:hAnsi="Arial" w:cs="Arial"/>
          <w:sz w:val="20"/>
          <w:szCs w:val="20"/>
        </w:rPr>
        <w:t> </w:t>
      </w:r>
    </w:p>
    <w:p w14:paraId="4BF73B94"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66B56824" w14:textId="77777777" w:rsidR="002D01A3" w:rsidRPr="002D01A3" w:rsidRDefault="002D01A3" w:rsidP="002D01A3">
      <w:pPr>
        <w:pStyle w:val="Sinespaciado"/>
        <w:numPr>
          <w:ilvl w:val="0"/>
          <w:numId w:val="49"/>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Ser de acceso y consulta permanente para la Comisión (a través de un hipervínculo o cuenta en servicios de almacenamiento en línea o similares). </w:t>
      </w:r>
      <w:r w:rsidRPr="002D01A3">
        <w:rPr>
          <w:rFonts w:ascii="Arial" w:eastAsia="Franklin Gothic Book" w:hAnsi="Arial" w:cs="Arial"/>
          <w:sz w:val="20"/>
          <w:szCs w:val="20"/>
        </w:rPr>
        <w:t> </w:t>
      </w:r>
    </w:p>
    <w:p w14:paraId="586922F0" w14:textId="77777777" w:rsidR="002D01A3" w:rsidRPr="002D01A3" w:rsidRDefault="002D01A3" w:rsidP="002D01A3">
      <w:pPr>
        <w:pStyle w:val="Sinespaciado"/>
        <w:numPr>
          <w:ilvl w:val="0"/>
          <w:numId w:val="50"/>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Deberá actualizarse máximo 48 horas posteriores a una solicitud de la Comisión y/o a un cambio de estatus de los asuntos prioritarios (por ejemplo, una iniciativa fue dictaminada en una comisión).</w:t>
      </w:r>
      <w:r w:rsidRPr="002D01A3">
        <w:rPr>
          <w:rFonts w:ascii="Arial" w:eastAsia="Franklin Gothic Book" w:hAnsi="Arial" w:cs="Arial"/>
          <w:sz w:val="20"/>
          <w:szCs w:val="20"/>
        </w:rPr>
        <w:t> </w:t>
      </w:r>
    </w:p>
    <w:p w14:paraId="546E46AD" w14:textId="77777777" w:rsidR="002D01A3" w:rsidRPr="002D01A3" w:rsidRDefault="002D01A3" w:rsidP="002D01A3">
      <w:pPr>
        <w:pStyle w:val="Sinespaciado"/>
        <w:numPr>
          <w:ilvl w:val="0"/>
          <w:numId w:val="51"/>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Contener al menos, los siguientes elementos:</w:t>
      </w:r>
      <w:r w:rsidRPr="002D01A3">
        <w:rPr>
          <w:rFonts w:ascii="Arial" w:eastAsia="Franklin Gothic Book" w:hAnsi="Arial" w:cs="Arial"/>
          <w:sz w:val="20"/>
          <w:szCs w:val="20"/>
        </w:rPr>
        <w:t> </w:t>
      </w:r>
    </w:p>
    <w:p w14:paraId="259A2D7F" w14:textId="77777777" w:rsidR="002D01A3" w:rsidRPr="002D01A3" w:rsidRDefault="002D01A3" w:rsidP="002D01A3">
      <w:pPr>
        <w:pStyle w:val="Sinespaciado"/>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rPr>
        <w:t> </w:t>
      </w:r>
    </w:p>
    <w:p w14:paraId="26D02207" w14:textId="77777777" w:rsidR="002D01A3" w:rsidRPr="002D01A3" w:rsidRDefault="002D01A3" w:rsidP="002D01A3">
      <w:pPr>
        <w:pStyle w:val="Sinespaciado"/>
        <w:numPr>
          <w:ilvl w:val="0"/>
          <w:numId w:val="65"/>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Nombre y objeto de la iniciativa o asunto legislativo</w:t>
      </w:r>
      <w:r w:rsidRPr="002D01A3">
        <w:rPr>
          <w:rFonts w:ascii="Arial" w:eastAsia="Franklin Gothic Book" w:hAnsi="Arial" w:cs="Arial"/>
          <w:sz w:val="20"/>
          <w:szCs w:val="20"/>
        </w:rPr>
        <w:t> </w:t>
      </w:r>
    </w:p>
    <w:p w14:paraId="19B6258F" w14:textId="77777777" w:rsidR="002D01A3" w:rsidRPr="002D01A3" w:rsidRDefault="002D01A3" w:rsidP="002D01A3">
      <w:pPr>
        <w:pStyle w:val="Sinespaciado"/>
        <w:numPr>
          <w:ilvl w:val="0"/>
          <w:numId w:val="65"/>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Promovente </w:t>
      </w:r>
      <w:r w:rsidRPr="002D01A3">
        <w:rPr>
          <w:rFonts w:ascii="Arial" w:eastAsia="Franklin Gothic Book" w:hAnsi="Arial" w:cs="Arial"/>
          <w:sz w:val="20"/>
          <w:szCs w:val="20"/>
        </w:rPr>
        <w:t> </w:t>
      </w:r>
    </w:p>
    <w:p w14:paraId="7BCBAF92" w14:textId="77777777" w:rsidR="002D01A3" w:rsidRPr="002D01A3" w:rsidRDefault="002D01A3" w:rsidP="002D01A3">
      <w:pPr>
        <w:pStyle w:val="Sinespaciado"/>
        <w:numPr>
          <w:ilvl w:val="0"/>
          <w:numId w:val="65"/>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Comisión a la que se turne el asunto prioritario, en su caso</w:t>
      </w:r>
      <w:r w:rsidRPr="002D01A3">
        <w:rPr>
          <w:rFonts w:ascii="Arial" w:eastAsia="Franklin Gothic Book" w:hAnsi="Arial" w:cs="Arial"/>
          <w:sz w:val="20"/>
          <w:szCs w:val="20"/>
        </w:rPr>
        <w:t> </w:t>
      </w:r>
    </w:p>
    <w:p w14:paraId="501B5EF6" w14:textId="77777777" w:rsidR="002D01A3" w:rsidRPr="002D01A3" w:rsidRDefault="002D01A3" w:rsidP="002D01A3">
      <w:pPr>
        <w:pStyle w:val="Sinespaciado"/>
        <w:numPr>
          <w:ilvl w:val="0"/>
          <w:numId w:val="65"/>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Sector prioritario para la Comisión, en su caso</w:t>
      </w:r>
      <w:r w:rsidRPr="002D01A3">
        <w:rPr>
          <w:rFonts w:ascii="Arial" w:eastAsia="Franklin Gothic Book" w:hAnsi="Arial" w:cs="Arial"/>
          <w:sz w:val="20"/>
          <w:szCs w:val="20"/>
        </w:rPr>
        <w:t> </w:t>
      </w:r>
    </w:p>
    <w:p w14:paraId="4516E500" w14:textId="77777777" w:rsidR="002D01A3" w:rsidRPr="002D01A3" w:rsidRDefault="002D01A3" w:rsidP="002D01A3">
      <w:pPr>
        <w:pStyle w:val="Sinespaciado"/>
        <w:numPr>
          <w:ilvl w:val="0"/>
          <w:numId w:val="65"/>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Descripción a detalle de la iniciativa o asunto legislativo</w:t>
      </w:r>
      <w:r w:rsidRPr="002D01A3">
        <w:rPr>
          <w:rFonts w:ascii="Arial" w:eastAsia="Franklin Gothic Book" w:hAnsi="Arial" w:cs="Arial"/>
          <w:sz w:val="20"/>
          <w:szCs w:val="20"/>
        </w:rPr>
        <w:t> </w:t>
      </w:r>
    </w:p>
    <w:p w14:paraId="1A5BFE7A" w14:textId="77777777" w:rsidR="002D01A3" w:rsidRPr="002D01A3" w:rsidRDefault="002D01A3" w:rsidP="002D01A3">
      <w:pPr>
        <w:pStyle w:val="Sinespaciado"/>
        <w:numPr>
          <w:ilvl w:val="0"/>
          <w:numId w:val="65"/>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Cada cambio en el estatus legislativo (por ejemplo, iniciativa, dictamen, minuta, etc.) del asunto prioritario</w:t>
      </w:r>
      <w:r w:rsidRPr="002D01A3">
        <w:rPr>
          <w:rFonts w:ascii="Arial" w:eastAsia="Franklin Gothic Book" w:hAnsi="Arial" w:cs="Arial"/>
          <w:sz w:val="20"/>
          <w:szCs w:val="20"/>
        </w:rPr>
        <w:t> </w:t>
      </w:r>
    </w:p>
    <w:p w14:paraId="563E611D" w14:textId="77777777" w:rsidR="002D01A3" w:rsidRPr="002D01A3" w:rsidRDefault="002D01A3" w:rsidP="002D01A3">
      <w:pPr>
        <w:pStyle w:val="Sinespaciado"/>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rPr>
        <w:t> </w:t>
      </w:r>
    </w:p>
    <w:p w14:paraId="32208AB9" w14:textId="77777777" w:rsidR="002D01A3" w:rsidRPr="002D01A3" w:rsidRDefault="002D01A3" w:rsidP="002D01A3">
      <w:pPr>
        <w:pStyle w:val="Sinespaciado"/>
        <w:numPr>
          <w:ilvl w:val="0"/>
          <w:numId w:val="52"/>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Hipervínculo a los documentos relacionados con cada estatus del asunto prioritario</w:t>
      </w:r>
      <w:r w:rsidRPr="002D01A3">
        <w:rPr>
          <w:rFonts w:ascii="Arial" w:eastAsia="Franklin Gothic Book" w:hAnsi="Arial" w:cs="Arial"/>
          <w:sz w:val="20"/>
          <w:szCs w:val="20"/>
        </w:rPr>
        <w:t> </w:t>
      </w:r>
    </w:p>
    <w:p w14:paraId="2576B858" w14:textId="77777777" w:rsidR="002D01A3" w:rsidRPr="002D01A3" w:rsidRDefault="002D01A3" w:rsidP="002D01A3">
      <w:pPr>
        <w:pStyle w:val="Sinespaciado"/>
        <w:numPr>
          <w:ilvl w:val="0"/>
          <w:numId w:val="53"/>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Cualquier otra información relevante (por ejemplo, iniciativas similares presentadas anteriormente)</w:t>
      </w:r>
      <w:r w:rsidRPr="002D01A3">
        <w:rPr>
          <w:rFonts w:ascii="Arial" w:eastAsia="Franklin Gothic Book" w:hAnsi="Arial" w:cs="Arial"/>
          <w:sz w:val="20"/>
          <w:szCs w:val="20"/>
        </w:rPr>
        <w:t> </w:t>
      </w:r>
    </w:p>
    <w:p w14:paraId="568AD957"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27C0C27D"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Material que el prestador de servicio adjudicado utilizó en el taller se deberá de entregar a través de correo electrónico el día en que se imparta el taller.</w:t>
      </w:r>
      <w:r w:rsidRPr="002D01A3">
        <w:rPr>
          <w:rFonts w:ascii="Arial" w:eastAsia="Franklin Gothic Book" w:hAnsi="Arial" w:cs="Arial"/>
          <w:sz w:val="20"/>
          <w:szCs w:val="20"/>
        </w:rPr>
        <w:t> </w:t>
      </w:r>
    </w:p>
    <w:p w14:paraId="28F1EDC2"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643AF5BB"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Al menos un correo electrónico con los temas relevantes del día, dirigido a todos los servidores públicos definido por la Cofece, el cual deberá contener al menos los siguientes elementos:</w:t>
      </w:r>
      <w:r w:rsidRPr="002D01A3">
        <w:rPr>
          <w:rFonts w:ascii="Arial" w:eastAsia="Franklin Gothic Book" w:hAnsi="Arial" w:cs="Arial"/>
          <w:sz w:val="20"/>
          <w:szCs w:val="20"/>
        </w:rPr>
        <w:t> </w:t>
      </w:r>
    </w:p>
    <w:p w14:paraId="44F1E0FF"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0E517D38" w14:textId="77777777" w:rsidR="002D01A3" w:rsidRPr="002D01A3" w:rsidRDefault="002D01A3" w:rsidP="002D01A3">
      <w:pPr>
        <w:pStyle w:val="Sinespaciado"/>
        <w:numPr>
          <w:ilvl w:val="0"/>
          <w:numId w:val="54"/>
        </w:numPr>
        <w:pBdr>
          <w:top w:val="nil"/>
          <w:left w:val="nil"/>
          <w:bottom w:val="nil"/>
          <w:right w:val="nil"/>
          <w:between w:val="nil"/>
          <w:bar w:val="nil"/>
        </w:pBdr>
        <w:tabs>
          <w:tab w:val="clear" w:pos="720"/>
          <w:tab w:val="num" w:pos="1276"/>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Nombre y objeto de la iniciativa o asunto legislativo</w:t>
      </w:r>
      <w:r w:rsidRPr="002D01A3">
        <w:rPr>
          <w:rFonts w:ascii="Arial" w:eastAsia="Franklin Gothic Book" w:hAnsi="Arial" w:cs="Arial"/>
          <w:sz w:val="20"/>
          <w:szCs w:val="20"/>
        </w:rPr>
        <w:t> </w:t>
      </w:r>
    </w:p>
    <w:p w14:paraId="673D7401" w14:textId="77777777" w:rsidR="002D01A3" w:rsidRPr="002D01A3" w:rsidRDefault="002D01A3" w:rsidP="002D01A3">
      <w:pPr>
        <w:pStyle w:val="Sinespaciado"/>
        <w:numPr>
          <w:ilvl w:val="0"/>
          <w:numId w:val="55"/>
        </w:numPr>
        <w:pBdr>
          <w:top w:val="nil"/>
          <w:left w:val="nil"/>
          <w:bottom w:val="nil"/>
          <w:right w:val="nil"/>
          <w:between w:val="nil"/>
          <w:bar w:val="nil"/>
        </w:pBdr>
        <w:tabs>
          <w:tab w:val="clear" w:pos="720"/>
          <w:tab w:val="num" w:pos="1276"/>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Promovente </w:t>
      </w:r>
      <w:r w:rsidRPr="002D01A3">
        <w:rPr>
          <w:rFonts w:ascii="Arial" w:eastAsia="Franklin Gothic Book" w:hAnsi="Arial" w:cs="Arial"/>
          <w:sz w:val="20"/>
          <w:szCs w:val="20"/>
        </w:rPr>
        <w:t> </w:t>
      </w:r>
    </w:p>
    <w:p w14:paraId="3B984014" w14:textId="77777777" w:rsidR="002D01A3" w:rsidRPr="002D01A3" w:rsidRDefault="002D01A3" w:rsidP="002D01A3">
      <w:pPr>
        <w:pStyle w:val="Sinespaciado"/>
        <w:numPr>
          <w:ilvl w:val="0"/>
          <w:numId w:val="56"/>
        </w:numPr>
        <w:pBdr>
          <w:top w:val="nil"/>
          <w:left w:val="nil"/>
          <w:bottom w:val="nil"/>
          <w:right w:val="nil"/>
          <w:between w:val="nil"/>
          <w:bar w:val="nil"/>
        </w:pBdr>
        <w:tabs>
          <w:tab w:val="clear" w:pos="720"/>
          <w:tab w:val="num" w:pos="1276"/>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Comisión a la que se turne el asunto prioritario, en su caso</w:t>
      </w:r>
      <w:r w:rsidRPr="002D01A3">
        <w:rPr>
          <w:rFonts w:ascii="Arial" w:eastAsia="Franklin Gothic Book" w:hAnsi="Arial" w:cs="Arial"/>
          <w:sz w:val="20"/>
          <w:szCs w:val="20"/>
        </w:rPr>
        <w:t> </w:t>
      </w:r>
    </w:p>
    <w:p w14:paraId="5ADF0074" w14:textId="77777777" w:rsidR="002D01A3" w:rsidRPr="002D01A3" w:rsidRDefault="002D01A3" w:rsidP="002D01A3">
      <w:pPr>
        <w:pStyle w:val="Sinespaciado"/>
        <w:numPr>
          <w:ilvl w:val="0"/>
          <w:numId w:val="57"/>
        </w:numPr>
        <w:pBdr>
          <w:top w:val="nil"/>
          <w:left w:val="nil"/>
          <w:bottom w:val="nil"/>
          <w:right w:val="nil"/>
          <w:between w:val="nil"/>
          <w:bar w:val="nil"/>
        </w:pBdr>
        <w:tabs>
          <w:tab w:val="clear" w:pos="720"/>
          <w:tab w:val="num" w:pos="1276"/>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Sector prioritario para la Comisión, en su caso</w:t>
      </w:r>
      <w:r w:rsidRPr="002D01A3">
        <w:rPr>
          <w:rFonts w:ascii="Arial" w:eastAsia="Franklin Gothic Book" w:hAnsi="Arial" w:cs="Arial"/>
          <w:sz w:val="20"/>
          <w:szCs w:val="20"/>
        </w:rPr>
        <w:t> </w:t>
      </w:r>
    </w:p>
    <w:p w14:paraId="38213D08" w14:textId="77777777" w:rsidR="002D01A3" w:rsidRPr="002D01A3" w:rsidRDefault="002D01A3" w:rsidP="002D01A3">
      <w:pPr>
        <w:pStyle w:val="Sinespaciado"/>
        <w:numPr>
          <w:ilvl w:val="0"/>
          <w:numId w:val="58"/>
        </w:numPr>
        <w:pBdr>
          <w:top w:val="nil"/>
          <w:left w:val="nil"/>
          <w:bottom w:val="nil"/>
          <w:right w:val="nil"/>
          <w:between w:val="nil"/>
          <w:bar w:val="nil"/>
        </w:pBdr>
        <w:tabs>
          <w:tab w:val="clear" w:pos="720"/>
          <w:tab w:val="num" w:pos="1276"/>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Descripción a detalle de la iniciativa o asunto legislativo</w:t>
      </w:r>
      <w:r w:rsidRPr="002D01A3">
        <w:rPr>
          <w:rFonts w:ascii="Arial" w:eastAsia="Franklin Gothic Book" w:hAnsi="Arial" w:cs="Arial"/>
          <w:sz w:val="20"/>
          <w:szCs w:val="20"/>
        </w:rPr>
        <w:t> </w:t>
      </w:r>
    </w:p>
    <w:p w14:paraId="6E2F1C0B" w14:textId="77777777" w:rsidR="002D01A3" w:rsidRPr="002D01A3" w:rsidRDefault="002D01A3" w:rsidP="002D01A3">
      <w:pPr>
        <w:pStyle w:val="Sinespaciado"/>
        <w:numPr>
          <w:ilvl w:val="0"/>
          <w:numId w:val="59"/>
        </w:numPr>
        <w:pBdr>
          <w:top w:val="nil"/>
          <w:left w:val="nil"/>
          <w:bottom w:val="nil"/>
          <w:right w:val="nil"/>
          <w:between w:val="nil"/>
          <w:bar w:val="nil"/>
        </w:pBdr>
        <w:tabs>
          <w:tab w:val="clear" w:pos="720"/>
          <w:tab w:val="num" w:pos="1276"/>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Hipervínculo al documento relacionado con el tema relevante</w:t>
      </w:r>
      <w:r w:rsidRPr="002D01A3">
        <w:rPr>
          <w:rFonts w:ascii="Arial" w:eastAsia="Franklin Gothic Book" w:hAnsi="Arial" w:cs="Arial"/>
          <w:sz w:val="20"/>
          <w:szCs w:val="20"/>
        </w:rPr>
        <w:t> </w:t>
      </w:r>
    </w:p>
    <w:p w14:paraId="2053BE6B"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47BCE26A" w14:textId="77777777" w:rsidR="002D01A3" w:rsidRPr="002D01A3" w:rsidRDefault="002D01A3" w:rsidP="002D01A3">
      <w:pPr>
        <w:pStyle w:val="Sinespaciado"/>
        <w:spacing w:line="276" w:lineRule="auto"/>
        <w:ind w:left="633"/>
        <w:jc w:val="both"/>
        <w:rPr>
          <w:rFonts w:ascii="Arial" w:eastAsia="Franklin Gothic Book" w:hAnsi="Arial" w:cs="Arial"/>
          <w:sz w:val="20"/>
          <w:szCs w:val="20"/>
        </w:rPr>
      </w:pPr>
      <w:bookmarkStart w:id="11" w:name="_Hlk181132335"/>
      <w:r w:rsidRPr="002D01A3">
        <w:rPr>
          <w:rFonts w:ascii="Arial" w:eastAsia="Franklin Gothic Book" w:hAnsi="Arial" w:cs="Arial"/>
          <w:sz w:val="20"/>
          <w:szCs w:val="20"/>
          <w:lang w:val="es-ES"/>
        </w:rPr>
        <w:t>En caso de que no hubiera temas relevantes, se tendría que enviar un correo que indique la situación</w:t>
      </w:r>
    </w:p>
    <w:bookmarkEnd w:id="11"/>
    <w:p w14:paraId="3446EAA7"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Correo electrónico con el reporte con la agenda de la semana inmediata posterior que incluya al menos:</w:t>
      </w:r>
      <w:r w:rsidRPr="002D01A3">
        <w:rPr>
          <w:rFonts w:ascii="Arial" w:eastAsia="Franklin Gothic Book" w:hAnsi="Arial" w:cs="Arial"/>
          <w:sz w:val="20"/>
          <w:szCs w:val="20"/>
        </w:rPr>
        <w:t> </w:t>
      </w:r>
    </w:p>
    <w:p w14:paraId="1FA4E2F5"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13A3A620" w14:textId="77777777" w:rsidR="002D01A3" w:rsidRPr="002D01A3" w:rsidRDefault="002D01A3" w:rsidP="002D01A3">
      <w:pPr>
        <w:pStyle w:val="Sinespaciado"/>
        <w:numPr>
          <w:ilvl w:val="0"/>
          <w:numId w:val="60"/>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Cámara (diputados o senadores)</w:t>
      </w:r>
      <w:r w:rsidRPr="002D01A3">
        <w:rPr>
          <w:rFonts w:ascii="Arial" w:eastAsia="Franklin Gothic Book" w:hAnsi="Arial" w:cs="Arial"/>
          <w:sz w:val="20"/>
          <w:szCs w:val="20"/>
        </w:rPr>
        <w:t> </w:t>
      </w:r>
    </w:p>
    <w:p w14:paraId="0828DA4B" w14:textId="77777777" w:rsidR="002D01A3" w:rsidRPr="002D01A3" w:rsidRDefault="002D01A3" w:rsidP="002D01A3">
      <w:pPr>
        <w:pStyle w:val="Sinespaciado"/>
        <w:numPr>
          <w:ilvl w:val="0"/>
          <w:numId w:val="61"/>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Agenda de reuniones de Pleno</w:t>
      </w:r>
      <w:r w:rsidRPr="002D01A3">
        <w:rPr>
          <w:rFonts w:ascii="Arial" w:eastAsia="Franklin Gothic Book" w:hAnsi="Arial" w:cs="Arial"/>
          <w:sz w:val="20"/>
          <w:szCs w:val="20"/>
        </w:rPr>
        <w:t> </w:t>
      </w:r>
    </w:p>
    <w:p w14:paraId="224B195C" w14:textId="77777777" w:rsidR="002D01A3" w:rsidRPr="002D01A3" w:rsidRDefault="002D01A3" w:rsidP="002D01A3">
      <w:pPr>
        <w:pStyle w:val="Sinespaciado"/>
        <w:numPr>
          <w:ilvl w:val="0"/>
          <w:numId w:val="62"/>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Agenda de reuniones de comisiones relacionadas con los sectores prioritarios de la Comisión (salud, transporte, energía, economía, entre otras).</w:t>
      </w:r>
      <w:r w:rsidRPr="002D01A3">
        <w:rPr>
          <w:rFonts w:ascii="Arial" w:eastAsia="Franklin Gothic Book" w:hAnsi="Arial" w:cs="Arial"/>
          <w:sz w:val="20"/>
          <w:szCs w:val="20"/>
        </w:rPr>
        <w:t> </w:t>
      </w:r>
    </w:p>
    <w:p w14:paraId="3618950C" w14:textId="77777777" w:rsidR="002D01A3" w:rsidRPr="002D01A3" w:rsidRDefault="002D01A3" w:rsidP="002D01A3">
      <w:pPr>
        <w:pStyle w:val="Sinespaciado"/>
        <w:numPr>
          <w:ilvl w:val="0"/>
          <w:numId w:val="63"/>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Documentos asociados a las agendas de reuniones mencionadas, en su caso (por ejemplo, iniciativa, minuta o dictamen a discutir, etc.)</w:t>
      </w:r>
      <w:r w:rsidRPr="002D01A3">
        <w:rPr>
          <w:rFonts w:ascii="Arial" w:eastAsia="Franklin Gothic Book" w:hAnsi="Arial" w:cs="Arial"/>
          <w:sz w:val="20"/>
          <w:szCs w:val="20"/>
        </w:rPr>
        <w:t> </w:t>
      </w:r>
    </w:p>
    <w:p w14:paraId="681AB0CB" w14:textId="77777777" w:rsidR="002D01A3" w:rsidRPr="002D01A3" w:rsidRDefault="002D01A3" w:rsidP="002D01A3">
      <w:pPr>
        <w:pStyle w:val="Sinespaciado"/>
        <w:numPr>
          <w:ilvl w:val="0"/>
          <w:numId w:val="64"/>
        </w:numPr>
        <w:pBdr>
          <w:top w:val="nil"/>
          <w:left w:val="nil"/>
          <w:bottom w:val="nil"/>
          <w:right w:val="nil"/>
          <w:between w:val="nil"/>
          <w:bar w:val="nil"/>
        </w:pBdr>
        <w:tabs>
          <w:tab w:val="clear" w:pos="720"/>
        </w:tabs>
        <w:spacing w:line="276" w:lineRule="auto"/>
        <w:ind w:left="993"/>
        <w:jc w:val="both"/>
        <w:rPr>
          <w:rFonts w:ascii="Arial" w:eastAsia="Franklin Gothic Book" w:hAnsi="Arial" w:cs="Arial"/>
          <w:sz w:val="20"/>
          <w:szCs w:val="20"/>
        </w:rPr>
      </w:pPr>
      <w:r w:rsidRPr="002D01A3">
        <w:rPr>
          <w:rFonts w:ascii="Arial" w:eastAsia="Franklin Gothic Book" w:hAnsi="Arial" w:cs="Arial"/>
          <w:sz w:val="20"/>
          <w:szCs w:val="20"/>
          <w:lang w:val="es-ES"/>
        </w:rPr>
        <w:t>Hipervínculo o ligas de acceso a las reuniones, en su caso</w:t>
      </w:r>
      <w:r w:rsidRPr="002D01A3">
        <w:rPr>
          <w:rFonts w:ascii="Arial" w:eastAsia="Franklin Gothic Book" w:hAnsi="Arial" w:cs="Arial"/>
          <w:sz w:val="20"/>
          <w:szCs w:val="20"/>
        </w:rPr>
        <w:t> </w:t>
      </w:r>
    </w:p>
    <w:p w14:paraId="62FD47DE"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29BAED9C"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Documento de reporte mensual con el recuento de los temas relevantes y asuntos prioritarios identificados en el mes. También debe contener el número de solicitudes de información adicional de la Cofece que fueron atendidas por el prestador del servicio adjudicado. El prestador del servicio puede proponer formato o modo de presentación para los reportes mensuales.</w:t>
      </w:r>
      <w:r w:rsidRPr="002D01A3">
        <w:rPr>
          <w:rFonts w:ascii="Arial" w:eastAsia="Franklin Gothic Book" w:hAnsi="Arial" w:cs="Arial"/>
          <w:sz w:val="20"/>
          <w:szCs w:val="20"/>
        </w:rPr>
        <w:t> </w:t>
      </w:r>
    </w:p>
    <w:p w14:paraId="033A4AF9"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6E5AE901"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Material que presentó el prestador del servicio adjudicado en la reunión.</w:t>
      </w:r>
      <w:r w:rsidRPr="002D01A3">
        <w:rPr>
          <w:rFonts w:ascii="Arial" w:eastAsia="Franklin Gothic Book" w:hAnsi="Arial" w:cs="Arial"/>
          <w:sz w:val="20"/>
          <w:szCs w:val="20"/>
        </w:rPr>
        <w:t> </w:t>
      </w:r>
    </w:p>
    <w:p w14:paraId="30A9AE33" w14:textId="77777777" w:rsidR="002D01A3" w:rsidRPr="002D01A3" w:rsidRDefault="002D01A3" w:rsidP="002D01A3">
      <w:pPr>
        <w:pStyle w:val="Sinespaciado"/>
        <w:spacing w:line="276" w:lineRule="auto"/>
        <w:ind w:left="720"/>
        <w:jc w:val="both"/>
        <w:rPr>
          <w:rFonts w:ascii="Arial" w:eastAsia="Franklin Gothic Book" w:hAnsi="Arial" w:cs="Arial"/>
          <w:sz w:val="20"/>
          <w:szCs w:val="20"/>
        </w:rPr>
      </w:pPr>
    </w:p>
    <w:p w14:paraId="788C950B"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Documento de reporte final con el recuento de los temas relevantes y asuntos prioritarios identificados en el año. El prestador del servicio puede proponer formato o modo de presentación para el reporte final. </w:t>
      </w:r>
      <w:r w:rsidRPr="002D01A3">
        <w:rPr>
          <w:rFonts w:ascii="Arial" w:eastAsia="Franklin Gothic Book" w:hAnsi="Arial" w:cs="Arial"/>
          <w:sz w:val="20"/>
          <w:szCs w:val="20"/>
        </w:rPr>
        <w:t> </w:t>
      </w:r>
    </w:p>
    <w:p w14:paraId="443EC1E1"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36A0AA62"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 xml:space="preserve">Documento con la versión final del </w:t>
      </w:r>
      <w:r w:rsidRPr="002D01A3">
        <w:rPr>
          <w:rFonts w:ascii="Arial" w:eastAsia="Franklin Gothic Book" w:hAnsi="Arial" w:cs="Arial"/>
          <w:i/>
          <w:iCs/>
          <w:sz w:val="20"/>
          <w:szCs w:val="20"/>
          <w:lang w:val="es-ES"/>
        </w:rPr>
        <w:t xml:space="preserve">Catálogo de seguimiento legislativo </w:t>
      </w:r>
      <w:r w:rsidRPr="002D01A3">
        <w:rPr>
          <w:rFonts w:ascii="Arial" w:eastAsia="Franklin Gothic Book" w:hAnsi="Arial" w:cs="Arial"/>
          <w:sz w:val="20"/>
          <w:szCs w:val="20"/>
          <w:lang w:val="es-ES"/>
        </w:rPr>
        <w:t>que debe contener los elementos indicados en el entregable número 2 de esta sección.</w:t>
      </w:r>
      <w:r w:rsidRPr="002D01A3">
        <w:rPr>
          <w:rFonts w:ascii="Arial" w:eastAsia="Franklin Gothic Book" w:hAnsi="Arial" w:cs="Arial"/>
          <w:sz w:val="20"/>
          <w:szCs w:val="20"/>
        </w:rPr>
        <w:t> </w:t>
      </w:r>
    </w:p>
    <w:p w14:paraId="4CB53CAE"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5FE5B933" w14:textId="77777777" w:rsidR="002D01A3" w:rsidRPr="002D01A3" w:rsidRDefault="002D01A3" w:rsidP="002D01A3">
      <w:pPr>
        <w:pStyle w:val="Sinespaciado"/>
        <w:numPr>
          <w:ilvl w:val="0"/>
          <w:numId w:val="66"/>
        </w:numPr>
        <w:pBdr>
          <w:top w:val="nil"/>
          <w:left w:val="nil"/>
          <w:bottom w:val="nil"/>
          <w:right w:val="nil"/>
          <w:between w:val="nil"/>
          <w:bar w:val="nil"/>
        </w:pBdr>
        <w:spacing w:line="276" w:lineRule="auto"/>
        <w:jc w:val="both"/>
        <w:rPr>
          <w:rFonts w:ascii="Arial" w:eastAsia="Franklin Gothic Book" w:hAnsi="Arial" w:cs="Arial"/>
          <w:sz w:val="20"/>
          <w:szCs w:val="20"/>
        </w:rPr>
      </w:pPr>
      <w:r w:rsidRPr="002D01A3">
        <w:rPr>
          <w:rFonts w:ascii="Arial" w:eastAsia="Franklin Gothic Book" w:hAnsi="Arial" w:cs="Arial"/>
          <w:sz w:val="20"/>
          <w:szCs w:val="20"/>
          <w:lang w:val="es-ES"/>
        </w:rPr>
        <w:t>Carta de cesión de derechos a la Comisión de todos los entregables señalados en este anexo técnico.</w:t>
      </w:r>
      <w:r w:rsidRPr="002D01A3">
        <w:rPr>
          <w:rFonts w:ascii="Arial" w:eastAsia="Franklin Gothic Book" w:hAnsi="Arial" w:cs="Arial"/>
          <w:sz w:val="20"/>
          <w:szCs w:val="20"/>
        </w:rPr>
        <w:t> </w:t>
      </w:r>
    </w:p>
    <w:p w14:paraId="0AFEB924"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w:t>
      </w:r>
    </w:p>
    <w:p w14:paraId="691144DC" w14:textId="77777777" w:rsidR="002D01A3" w:rsidRPr="002D01A3" w:rsidRDefault="002D01A3" w:rsidP="002D01A3">
      <w:pPr>
        <w:pStyle w:val="Sinespaciado"/>
        <w:spacing w:line="276" w:lineRule="auto"/>
        <w:jc w:val="both"/>
        <w:rPr>
          <w:rFonts w:ascii="Arial" w:eastAsia="Franklin Gothic Book" w:hAnsi="Arial" w:cs="Arial"/>
          <w:sz w:val="20"/>
          <w:szCs w:val="20"/>
        </w:rPr>
      </w:pPr>
      <w:r w:rsidRPr="002D01A3">
        <w:rPr>
          <w:rFonts w:ascii="Arial" w:eastAsia="Franklin Gothic Book" w:hAnsi="Arial" w:cs="Arial"/>
          <w:sz w:val="20"/>
          <w:szCs w:val="20"/>
        </w:rPr>
        <w:t xml:space="preserve">La Cofece podrá solicitar cambios a cualquiera de los formatos y/o entregables indicados en este apartado dentro de los 20 días naturales a partir de la recepción de </w:t>
      </w:r>
      <w:proofErr w:type="gramStart"/>
      <w:r w:rsidRPr="002D01A3">
        <w:rPr>
          <w:rFonts w:ascii="Arial" w:eastAsia="Franklin Gothic Book" w:hAnsi="Arial" w:cs="Arial"/>
          <w:sz w:val="20"/>
          <w:szCs w:val="20"/>
        </w:rPr>
        <w:t>los mismos</w:t>
      </w:r>
      <w:proofErr w:type="gramEnd"/>
      <w:r w:rsidRPr="002D01A3">
        <w:rPr>
          <w:rFonts w:ascii="Arial" w:eastAsia="Franklin Gothic Book" w:hAnsi="Arial" w:cs="Arial"/>
          <w:sz w:val="20"/>
          <w:szCs w:val="20"/>
        </w:rPr>
        <w:t>. </w:t>
      </w:r>
    </w:p>
    <w:p w14:paraId="568BA142" w14:textId="77777777" w:rsidR="002D01A3" w:rsidRPr="002D01A3" w:rsidRDefault="002D01A3" w:rsidP="002D01A3">
      <w:pPr>
        <w:jc w:val="both"/>
        <w:rPr>
          <w:rFonts w:cs="Arial"/>
          <w:sz w:val="20"/>
          <w:szCs w:val="20"/>
        </w:rPr>
      </w:pPr>
    </w:p>
    <w:p w14:paraId="45B64C0D" w14:textId="77777777" w:rsidR="002D01A3" w:rsidRPr="002D01A3" w:rsidRDefault="002D01A3" w:rsidP="002D01A3">
      <w:pPr>
        <w:jc w:val="both"/>
        <w:rPr>
          <w:rFonts w:cs="Arial"/>
          <w:b/>
          <w:bCs/>
          <w:sz w:val="20"/>
          <w:szCs w:val="20"/>
        </w:rPr>
      </w:pPr>
      <w:r w:rsidRPr="002D01A3">
        <w:rPr>
          <w:rFonts w:cs="Arial"/>
          <w:b/>
          <w:bCs/>
          <w:sz w:val="20"/>
          <w:szCs w:val="20"/>
        </w:rPr>
        <w:t>V. DERECHOS DE AUTOR</w:t>
      </w:r>
    </w:p>
    <w:p w14:paraId="7D9057D9" w14:textId="77777777" w:rsidR="002D01A3" w:rsidRPr="002D01A3" w:rsidRDefault="002D01A3" w:rsidP="002D01A3">
      <w:pPr>
        <w:jc w:val="both"/>
        <w:rPr>
          <w:rFonts w:cs="Arial"/>
          <w:sz w:val="20"/>
          <w:szCs w:val="20"/>
        </w:rPr>
      </w:pPr>
    </w:p>
    <w:p w14:paraId="25872AD3" w14:textId="77777777" w:rsidR="002D01A3" w:rsidRPr="002D01A3" w:rsidRDefault="002D01A3" w:rsidP="002D01A3">
      <w:pPr>
        <w:spacing w:line="276" w:lineRule="auto"/>
        <w:jc w:val="both"/>
        <w:rPr>
          <w:rFonts w:cs="Arial"/>
          <w:sz w:val="20"/>
          <w:szCs w:val="20"/>
        </w:rPr>
      </w:pPr>
      <w:r w:rsidRPr="002D01A3">
        <w:rPr>
          <w:rFonts w:cs="Arial"/>
          <w:sz w:val="20"/>
          <w:szCs w:val="20"/>
        </w:rPr>
        <w:t xml:space="preserve">Dentro de los últimos 10 días naturales de 2025 el prestador del servicio adjudicado proporcionará a la Comisión una carta a través de la cual transmite a la Cofece, de manera total y definitiva, todos los derechos de utilización, reproducción, difusión y explotación de todos los entregables. Por lo anterior, y conforme a  lo previsto en el artículo 83 de la Ley Federal del Derecho de Autor y en el artículo 74, fracción XX, de las Políticas Generales en Materia de Adquisiciones, Arrendamientos y Servicios de la Comisión Federal de Competencia Económica </w:t>
      </w:r>
      <w:r w:rsidRPr="002D01A3">
        <w:rPr>
          <w:rFonts w:eastAsia="Franklin Gothic Book" w:cs="Arial"/>
          <w:sz w:val="20"/>
          <w:szCs w:val="20"/>
        </w:rPr>
        <w:t>(Políticas Generales)</w:t>
      </w:r>
      <w:r w:rsidRPr="002D01A3">
        <w:rPr>
          <w:rFonts w:cs="Arial"/>
          <w:sz w:val="20"/>
          <w:szCs w:val="20"/>
        </w:rPr>
        <w:t>, corresponderá a la Cofece la facultad exclusiva de autorizar o prohibir su reproducción, adaptación, distribución, reordenación, modificación, transformación o cualquier otro uso o explotación parcial o total en cualquier forma o por cualquier medio conocido o por conocerse en territorio nacional y/o extranjero.</w:t>
      </w:r>
    </w:p>
    <w:p w14:paraId="4D82B865" w14:textId="77777777" w:rsidR="002D01A3" w:rsidRPr="002D01A3" w:rsidRDefault="002D01A3" w:rsidP="002D01A3">
      <w:pPr>
        <w:spacing w:line="276" w:lineRule="auto"/>
        <w:jc w:val="both"/>
        <w:rPr>
          <w:rFonts w:cs="Arial"/>
          <w:sz w:val="20"/>
          <w:szCs w:val="20"/>
        </w:rPr>
      </w:pPr>
    </w:p>
    <w:p w14:paraId="2AE8C911" w14:textId="77777777" w:rsidR="002D01A3" w:rsidRPr="002D01A3" w:rsidRDefault="002D01A3" w:rsidP="002D01A3">
      <w:pPr>
        <w:spacing w:line="276" w:lineRule="auto"/>
        <w:jc w:val="both"/>
        <w:rPr>
          <w:rFonts w:cs="Arial"/>
          <w:sz w:val="20"/>
          <w:szCs w:val="20"/>
        </w:rPr>
      </w:pPr>
      <w:r w:rsidRPr="002D01A3">
        <w:rPr>
          <w:rFonts w:cs="Arial"/>
          <w:sz w:val="20"/>
          <w:szCs w:val="20"/>
        </w:rPr>
        <w:t>El prestador del servicio asumirá la responsabilidad en caso de que, con motivo de la prestación de los servicios, infrinja derechos de autor o de propiedad industrial o cualquier otro derecho.</w:t>
      </w:r>
    </w:p>
    <w:p w14:paraId="3F766ADE" w14:textId="77777777" w:rsidR="002D01A3" w:rsidRPr="002D01A3" w:rsidRDefault="002D01A3" w:rsidP="002D01A3">
      <w:pPr>
        <w:rPr>
          <w:rFonts w:eastAsia="Franklin Gothic Book" w:cs="Arial"/>
          <w:b/>
          <w:bCs/>
          <w:sz w:val="20"/>
          <w:szCs w:val="20"/>
        </w:rPr>
      </w:pPr>
    </w:p>
    <w:p w14:paraId="3CEE8A62" w14:textId="77777777" w:rsidR="002D01A3" w:rsidRPr="002D01A3" w:rsidRDefault="002D01A3" w:rsidP="002D01A3">
      <w:pPr>
        <w:rPr>
          <w:rFonts w:eastAsia="Franklin Gothic Book" w:cs="Arial"/>
          <w:b/>
          <w:bCs/>
          <w:sz w:val="20"/>
          <w:szCs w:val="20"/>
        </w:rPr>
      </w:pPr>
      <w:r w:rsidRPr="002D01A3">
        <w:rPr>
          <w:rFonts w:eastAsia="Franklin Gothic Book" w:cs="Arial"/>
          <w:b/>
          <w:bCs/>
          <w:sz w:val="20"/>
          <w:szCs w:val="20"/>
        </w:rPr>
        <w:t>VI. DOCUMENTOS QUE DEBEN PRESENTAR LOS PRESTADORES DE SERVICIO EN SU PROPUESTA TÉCNICA</w:t>
      </w:r>
    </w:p>
    <w:p w14:paraId="263FB33C" w14:textId="77777777" w:rsidR="002D01A3" w:rsidRPr="002D01A3" w:rsidRDefault="002D01A3" w:rsidP="002D01A3">
      <w:pPr>
        <w:pStyle w:val="Paragraph"/>
        <w:numPr>
          <w:ilvl w:val="0"/>
          <w:numId w:val="0"/>
        </w:numPr>
        <w:tabs>
          <w:tab w:val="left" w:pos="708"/>
        </w:tabs>
        <w:spacing w:after="0"/>
        <w:ind w:left="720" w:hanging="720"/>
        <w:jc w:val="both"/>
        <w:outlineLvl w:val="1"/>
        <w:rPr>
          <w:rFonts w:ascii="Arial" w:hAnsi="Arial" w:cs="Arial"/>
          <w:lang w:val="es-ES_tradnl"/>
        </w:rPr>
      </w:pPr>
    </w:p>
    <w:p w14:paraId="74CBD245" w14:textId="77777777" w:rsidR="002D01A3" w:rsidRPr="002D01A3" w:rsidRDefault="002D01A3" w:rsidP="002D01A3">
      <w:pPr>
        <w:spacing w:line="276" w:lineRule="auto"/>
        <w:jc w:val="both"/>
        <w:rPr>
          <w:rFonts w:cs="Arial"/>
          <w:sz w:val="20"/>
          <w:szCs w:val="20"/>
        </w:rPr>
      </w:pPr>
      <w:r w:rsidRPr="002D01A3">
        <w:rPr>
          <w:rFonts w:cs="Arial"/>
          <w:sz w:val="20"/>
          <w:szCs w:val="20"/>
        </w:rPr>
        <w:t xml:space="preserve">Los prestadores de servicios interesados deberán entregar en su propuesta técnica </w:t>
      </w:r>
      <w:r w:rsidRPr="002D01A3">
        <w:rPr>
          <w:rFonts w:cs="Arial"/>
          <w:b/>
          <w:bCs/>
          <w:sz w:val="20"/>
          <w:szCs w:val="20"/>
          <w:u w:val="single"/>
        </w:rPr>
        <w:t>(el no presentar la documentación es causa de descalificación)</w:t>
      </w:r>
      <w:r w:rsidRPr="002D01A3">
        <w:rPr>
          <w:rFonts w:cs="Arial"/>
          <w:sz w:val="20"/>
          <w:szCs w:val="20"/>
        </w:rPr>
        <w:t>:</w:t>
      </w:r>
    </w:p>
    <w:p w14:paraId="4A4E9A3A" w14:textId="77777777" w:rsidR="002D01A3" w:rsidRPr="002D01A3" w:rsidRDefault="002D01A3" w:rsidP="002D01A3">
      <w:pPr>
        <w:pStyle w:val="Paragraph"/>
        <w:numPr>
          <w:ilvl w:val="0"/>
          <w:numId w:val="0"/>
        </w:numPr>
        <w:tabs>
          <w:tab w:val="left" w:pos="708"/>
        </w:tabs>
        <w:spacing w:after="0" w:line="276" w:lineRule="auto"/>
        <w:jc w:val="both"/>
        <w:outlineLvl w:val="1"/>
        <w:rPr>
          <w:rFonts w:ascii="Arial" w:hAnsi="Arial" w:cs="Arial"/>
          <w:lang w:val="es-ES_tradnl"/>
        </w:rPr>
      </w:pPr>
    </w:p>
    <w:p w14:paraId="447F71F8" w14:textId="77777777" w:rsidR="002D01A3" w:rsidRPr="002D01A3" w:rsidRDefault="002D01A3" w:rsidP="002D01A3">
      <w:pPr>
        <w:pStyle w:val="Sinespaciado"/>
        <w:numPr>
          <w:ilvl w:val="0"/>
          <w:numId w:val="46"/>
        </w:numPr>
        <w:spacing w:line="276" w:lineRule="auto"/>
        <w:jc w:val="both"/>
        <w:rPr>
          <w:rFonts w:ascii="Arial" w:eastAsia="Times New Roman" w:hAnsi="Arial" w:cs="Arial"/>
          <w:kern w:val="2"/>
          <w:sz w:val="20"/>
          <w:szCs w:val="20"/>
          <w:lang w:val="es-ES_tradnl" w:eastAsia="en-US"/>
          <w14:ligatures w14:val="standardContextual"/>
        </w:rPr>
      </w:pPr>
      <w:r w:rsidRPr="002D01A3">
        <w:rPr>
          <w:rFonts w:ascii="Arial" w:eastAsia="Times New Roman" w:hAnsi="Arial" w:cs="Arial"/>
          <w:kern w:val="2"/>
          <w:sz w:val="20"/>
          <w:szCs w:val="20"/>
          <w:lang w:val="es-ES_tradnl" w:eastAsia="en-US"/>
          <w14:ligatures w14:val="standardContextual"/>
        </w:rPr>
        <w:t>Currículo empresarial en hoja membretada y firmada por su representante o apoderado legal, donde acredite un año mínimo de experiencia en actividades relacionadas con el objeto del servicio.</w:t>
      </w:r>
    </w:p>
    <w:p w14:paraId="68441B32" w14:textId="77777777" w:rsidR="002D01A3" w:rsidRPr="002D01A3" w:rsidRDefault="002D01A3" w:rsidP="002D01A3">
      <w:pPr>
        <w:pStyle w:val="Sinespaciado"/>
        <w:numPr>
          <w:ilvl w:val="0"/>
          <w:numId w:val="46"/>
        </w:numPr>
        <w:spacing w:line="276" w:lineRule="auto"/>
        <w:jc w:val="both"/>
        <w:rPr>
          <w:rFonts w:ascii="Arial" w:eastAsia="Times New Roman" w:hAnsi="Arial" w:cs="Arial"/>
          <w:kern w:val="2"/>
          <w:sz w:val="20"/>
          <w:szCs w:val="20"/>
          <w:lang w:val="es-ES" w:eastAsia="en-US"/>
          <w14:ligatures w14:val="standardContextual"/>
        </w:rPr>
      </w:pPr>
      <w:r w:rsidRPr="002D01A3">
        <w:rPr>
          <w:rFonts w:ascii="Arial" w:eastAsia="Times New Roman" w:hAnsi="Arial" w:cs="Arial"/>
          <w:kern w:val="2"/>
          <w:sz w:val="20"/>
          <w:szCs w:val="20"/>
          <w:lang w:val="es-ES" w:eastAsia="en-US"/>
          <w14:ligatures w14:val="standardContextual"/>
        </w:rPr>
        <w:t xml:space="preserve">Descripción del equipo de trabajo y herramientas que utilizará para la prestación del servicio a la Cofece, señalando la forma en que desarrollará el servicio. Estos deberán ser suficientes para cumplir con las características, complejidad y magnitud de los servicios descritos en el presente Anexo Técnico, considerando al menos una persona responsable del proyecto y dos analistas. Se deben de considerar los siguientes elementos mínimos: </w:t>
      </w:r>
    </w:p>
    <w:p w14:paraId="17D440C8" w14:textId="77777777" w:rsidR="002D01A3" w:rsidRPr="002D01A3" w:rsidRDefault="002D01A3" w:rsidP="002D01A3">
      <w:pPr>
        <w:pStyle w:val="subpar"/>
        <w:numPr>
          <w:ilvl w:val="0"/>
          <w:numId w:val="45"/>
        </w:numPr>
        <w:spacing w:before="0" w:after="0" w:line="276" w:lineRule="auto"/>
        <w:ind w:left="1560"/>
        <w:rPr>
          <w:rFonts w:ascii="Arial" w:hAnsi="Arial" w:cs="Arial"/>
          <w:sz w:val="20"/>
          <w:lang w:val="es-ES_tradnl"/>
        </w:rPr>
      </w:pPr>
      <w:r w:rsidRPr="002D01A3">
        <w:rPr>
          <w:rFonts w:ascii="Arial" w:hAnsi="Arial" w:cs="Arial"/>
          <w:sz w:val="20"/>
          <w:lang w:val="es-ES_tradnl"/>
        </w:rPr>
        <w:t>Organigrama, señalando responsabilidades y medios de contacto de las personas a cargo del proyecto;</w:t>
      </w:r>
    </w:p>
    <w:p w14:paraId="44C5F68C" w14:textId="77777777" w:rsidR="002D01A3" w:rsidRPr="002D01A3" w:rsidRDefault="002D01A3" w:rsidP="002D01A3">
      <w:pPr>
        <w:pStyle w:val="subpar"/>
        <w:numPr>
          <w:ilvl w:val="0"/>
          <w:numId w:val="45"/>
        </w:numPr>
        <w:spacing w:before="0" w:after="0" w:line="276" w:lineRule="auto"/>
        <w:ind w:left="1560"/>
        <w:rPr>
          <w:rFonts w:ascii="Arial" w:hAnsi="Arial" w:cs="Arial"/>
          <w:sz w:val="20"/>
          <w:lang w:val="es-ES_tradnl"/>
        </w:rPr>
      </w:pPr>
      <w:r w:rsidRPr="002D01A3">
        <w:rPr>
          <w:rFonts w:ascii="Arial" w:hAnsi="Arial" w:cs="Arial"/>
          <w:sz w:val="20"/>
          <w:lang w:val="es-ES_tradnl"/>
        </w:rPr>
        <w:t>Herramientas tecnológicas que serán utilizadas para el seguimiento de los asuntos de interés de esta Comisión y para la gestión del catálogo de seguimiento legislativo, que garantice acceso permanente (vía internet) a la Comisión a este último; y</w:t>
      </w:r>
    </w:p>
    <w:p w14:paraId="7990340B" w14:textId="77777777" w:rsidR="002D01A3" w:rsidRPr="002D01A3" w:rsidRDefault="002D01A3" w:rsidP="002D01A3">
      <w:pPr>
        <w:pStyle w:val="subpar"/>
        <w:spacing w:before="0" w:after="0" w:line="276" w:lineRule="auto"/>
        <w:ind w:left="1560"/>
        <w:rPr>
          <w:rFonts w:ascii="Arial" w:hAnsi="Arial" w:cs="Arial"/>
          <w:sz w:val="20"/>
          <w:lang w:val="es-ES"/>
        </w:rPr>
      </w:pPr>
      <w:r w:rsidRPr="002D01A3">
        <w:rPr>
          <w:rFonts w:ascii="Arial" w:hAnsi="Arial" w:cs="Arial"/>
          <w:sz w:val="20"/>
          <w:lang w:val="es-ES"/>
        </w:rPr>
        <w:t xml:space="preserve">Formato en el cual harán llegar a la Comisión el seguimiento de los temas de interés y una plantilla de ejemplo de cómo se enviará la información en el día a día. </w:t>
      </w:r>
    </w:p>
    <w:p w14:paraId="2C298C5F" w14:textId="77777777" w:rsidR="002D01A3" w:rsidRPr="002D01A3" w:rsidRDefault="002D01A3" w:rsidP="002D01A3">
      <w:pPr>
        <w:pStyle w:val="Sinespaciado"/>
        <w:numPr>
          <w:ilvl w:val="0"/>
          <w:numId w:val="46"/>
        </w:numPr>
        <w:spacing w:line="276" w:lineRule="auto"/>
        <w:jc w:val="both"/>
        <w:rPr>
          <w:rFonts w:ascii="Arial" w:eastAsia="Times New Roman" w:hAnsi="Arial" w:cs="Arial"/>
          <w:kern w:val="2"/>
          <w:sz w:val="20"/>
          <w:szCs w:val="20"/>
          <w:lang w:val="es-ES" w:eastAsia="en-US"/>
          <w14:ligatures w14:val="standardContextual"/>
        </w:rPr>
      </w:pPr>
      <w:r w:rsidRPr="002D01A3">
        <w:rPr>
          <w:rFonts w:ascii="Arial" w:eastAsia="Times New Roman" w:hAnsi="Arial" w:cs="Arial"/>
          <w:kern w:val="2"/>
          <w:sz w:val="20"/>
          <w:szCs w:val="20"/>
          <w:lang w:val="es-ES" w:eastAsia="en-US"/>
          <w14:ligatures w14:val="standardContextual"/>
        </w:rPr>
        <w:t>Dos contratos con objeto similar</w:t>
      </w:r>
      <w:r w:rsidRPr="002D01A3">
        <w:rPr>
          <w:rFonts w:ascii="Arial" w:eastAsia="Libre Franklin" w:hAnsi="Arial" w:cs="Arial"/>
          <w:color w:val="000000" w:themeColor="text1"/>
          <w:sz w:val="20"/>
          <w:szCs w:val="20"/>
        </w:rPr>
        <w:t xml:space="preserve">, que podrán ser de los años 2020, 2021, 2022, 2023 </w:t>
      </w:r>
      <w:proofErr w:type="spellStart"/>
      <w:r w:rsidRPr="002D01A3">
        <w:rPr>
          <w:rFonts w:ascii="Arial" w:eastAsia="Libre Franklin" w:hAnsi="Arial" w:cs="Arial"/>
          <w:color w:val="000000" w:themeColor="text1"/>
          <w:sz w:val="20"/>
          <w:szCs w:val="20"/>
        </w:rPr>
        <w:t>ó</w:t>
      </w:r>
      <w:proofErr w:type="spellEnd"/>
      <w:r w:rsidRPr="002D01A3">
        <w:rPr>
          <w:rFonts w:ascii="Arial" w:eastAsia="Libre Franklin" w:hAnsi="Arial" w:cs="Arial"/>
          <w:color w:val="000000" w:themeColor="text1"/>
          <w:sz w:val="20"/>
          <w:szCs w:val="20"/>
        </w:rPr>
        <w:t xml:space="preserve"> 2024, </w:t>
      </w:r>
      <w:r w:rsidRPr="002D01A3">
        <w:rPr>
          <w:rFonts w:ascii="Arial" w:eastAsia="Times New Roman" w:hAnsi="Arial" w:cs="Arial"/>
          <w:kern w:val="2"/>
          <w:sz w:val="20"/>
          <w:szCs w:val="20"/>
          <w:lang w:val="es-ES" w:eastAsia="en-US"/>
          <w14:ligatures w14:val="standardContextual"/>
        </w:rPr>
        <w:t>o dos cartas de satisfacción de clientes del sector público para los que haya prestado servicios anteriormente,</w:t>
      </w:r>
      <w:r w:rsidRPr="002D01A3">
        <w:rPr>
          <w:rFonts w:ascii="Arial" w:eastAsia="Libre Franklin" w:hAnsi="Arial" w:cs="Arial"/>
          <w:color w:val="000000" w:themeColor="text1"/>
          <w:sz w:val="20"/>
          <w:szCs w:val="20"/>
        </w:rPr>
        <w:t xml:space="preserve"> en estos mismos años</w:t>
      </w:r>
      <w:r w:rsidRPr="002D01A3">
        <w:rPr>
          <w:rFonts w:ascii="Arial" w:eastAsia="Times New Roman" w:hAnsi="Arial" w:cs="Arial"/>
          <w:kern w:val="2"/>
          <w:sz w:val="20"/>
          <w:szCs w:val="20"/>
          <w:lang w:val="es-ES" w:eastAsia="en-US"/>
          <w14:ligatures w14:val="standardContextual"/>
        </w:rPr>
        <w:t>.</w:t>
      </w:r>
    </w:p>
    <w:p w14:paraId="50FAF473" w14:textId="77777777" w:rsidR="002D01A3" w:rsidRPr="002D01A3" w:rsidRDefault="002D01A3" w:rsidP="002D01A3">
      <w:pPr>
        <w:pStyle w:val="Prrafodelista"/>
        <w:numPr>
          <w:ilvl w:val="0"/>
          <w:numId w:val="46"/>
        </w:numPr>
        <w:spacing w:line="276" w:lineRule="auto"/>
        <w:contextualSpacing/>
        <w:jc w:val="both"/>
        <w:rPr>
          <w:rFonts w:cs="Arial"/>
          <w:sz w:val="20"/>
          <w:szCs w:val="20"/>
        </w:rPr>
      </w:pPr>
      <w:r w:rsidRPr="002D01A3">
        <w:rPr>
          <w:rFonts w:cs="Arial"/>
          <w:sz w:val="20"/>
          <w:szCs w:val="20"/>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4680B4BF" w14:textId="77777777" w:rsidR="002D01A3" w:rsidRPr="002D01A3" w:rsidRDefault="002D01A3" w:rsidP="002D01A3">
      <w:pPr>
        <w:pStyle w:val="Sinespaciado"/>
        <w:jc w:val="both"/>
        <w:rPr>
          <w:rFonts w:ascii="Arial" w:hAnsi="Arial" w:cs="Arial"/>
          <w:sz w:val="20"/>
          <w:szCs w:val="20"/>
        </w:rPr>
      </w:pPr>
    </w:p>
    <w:p w14:paraId="52A2DC7A"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VII. CONDICIONES TÉCNICAS DE ACEPTACIÓN DE LOS SERVICIOS</w:t>
      </w:r>
    </w:p>
    <w:p w14:paraId="4CF10D09" w14:textId="77777777" w:rsidR="002D01A3" w:rsidRPr="002D01A3" w:rsidRDefault="002D01A3" w:rsidP="002D01A3">
      <w:pPr>
        <w:jc w:val="both"/>
        <w:rPr>
          <w:rFonts w:eastAsia="Franklin Gothic Book" w:cs="Arial"/>
          <w:sz w:val="20"/>
          <w:szCs w:val="20"/>
        </w:rPr>
      </w:pPr>
    </w:p>
    <w:p w14:paraId="568DEE81" w14:textId="77777777" w:rsidR="002D01A3" w:rsidRPr="002D01A3" w:rsidRDefault="002D01A3" w:rsidP="002D01A3">
      <w:pPr>
        <w:spacing w:line="276" w:lineRule="auto"/>
        <w:jc w:val="both"/>
        <w:rPr>
          <w:rFonts w:eastAsia="Franklin Gothic Book" w:cs="Arial"/>
          <w:sz w:val="20"/>
          <w:szCs w:val="20"/>
        </w:rPr>
      </w:pPr>
      <w:r w:rsidRPr="002D01A3">
        <w:rPr>
          <w:rFonts w:eastAsia="Franklin Gothic Book" w:cs="Arial"/>
          <w:sz w:val="20"/>
          <w:szCs w:val="20"/>
        </w:rPr>
        <w:t>La aceptación y validación de los servicios será efectuada por Dirección General de Promoción a la Competencia (</w:t>
      </w:r>
      <w:proofErr w:type="spellStart"/>
      <w:r w:rsidRPr="002D01A3">
        <w:rPr>
          <w:rFonts w:eastAsia="Franklin Gothic Book" w:cs="Arial"/>
          <w:sz w:val="20"/>
          <w:szCs w:val="20"/>
        </w:rPr>
        <w:t>DGPC</w:t>
      </w:r>
      <w:proofErr w:type="spellEnd"/>
      <w:r w:rsidRPr="002D01A3">
        <w:rPr>
          <w:rFonts w:eastAsia="Franklin Gothic Book" w:cs="Arial"/>
          <w:sz w:val="20"/>
          <w:szCs w:val="20"/>
        </w:rPr>
        <w:t>), a través de la Coordinación General de Colaboración con el Sector Académico (</w:t>
      </w:r>
      <w:proofErr w:type="spellStart"/>
      <w:r w:rsidRPr="002D01A3">
        <w:rPr>
          <w:rFonts w:eastAsia="Franklin Gothic Book" w:cs="Arial"/>
          <w:sz w:val="20"/>
          <w:szCs w:val="20"/>
        </w:rPr>
        <w:t>CGCSA</w:t>
      </w:r>
      <w:proofErr w:type="spellEnd"/>
      <w:r w:rsidRPr="002D01A3">
        <w:rPr>
          <w:rFonts w:eastAsia="Franklin Gothic Book" w:cs="Arial"/>
          <w:sz w:val="20"/>
          <w:szCs w:val="20"/>
        </w:rPr>
        <w:t>), mediante la elaboración del acta de recepción de servicios, en la que se dejará constancia de que este se devengó conforme a lo solicitado en este anexo técnico o, en su caso, de los motivos existentes para aplicar penas convencionales.</w:t>
      </w:r>
    </w:p>
    <w:p w14:paraId="1E03BBB5" w14:textId="77777777" w:rsidR="002D01A3" w:rsidRPr="002D01A3" w:rsidRDefault="002D01A3" w:rsidP="002D01A3">
      <w:pPr>
        <w:jc w:val="both"/>
        <w:rPr>
          <w:rFonts w:eastAsia="Franklin Gothic Book" w:cs="Arial"/>
          <w:b/>
          <w:bCs/>
          <w:sz w:val="20"/>
          <w:szCs w:val="20"/>
        </w:rPr>
      </w:pPr>
    </w:p>
    <w:p w14:paraId="1044D75D"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VIII. PENAS CONVENCIONALES Y DEDUCTIVAS</w:t>
      </w:r>
    </w:p>
    <w:p w14:paraId="3C06BEA3" w14:textId="77777777" w:rsidR="002D01A3" w:rsidRPr="002D01A3" w:rsidRDefault="002D01A3" w:rsidP="002D01A3">
      <w:pPr>
        <w:jc w:val="both"/>
        <w:rPr>
          <w:rFonts w:eastAsia="Franklin Gothic Book" w:cs="Arial"/>
          <w:sz w:val="20"/>
          <w:szCs w:val="20"/>
        </w:rPr>
      </w:pPr>
    </w:p>
    <w:p w14:paraId="69CC415D" w14:textId="77777777" w:rsidR="002D01A3" w:rsidRPr="002D01A3" w:rsidRDefault="002D01A3" w:rsidP="002D01A3">
      <w:pPr>
        <w:spacing w:line="276" w:lineRule="auto"/>
        <w:jc w:val="both"/>
        <w:rPr>
          <w:rFonts w:eastAsia="Franklin Gothic Book" w:cs="Arial"/>
          <w:sz w:val="20"/>
          <w:szCs w:val="20"/>
        </w:rPr>
      </w:pPr>
      <w:r w:rsidRPr="002D01A3">
        <w:rPr>
          <w:rFonts w:eastAsia="Franklin Gothic Book" w:cs="Arial"/>
          <w:sz w:val="20"/>
          <w:szCs w:val="20"/>
        </w:rPr>
        <w:t>Convencionales</w:t>
      </w:r>
    </w:p>
    <w:p w14:paraId="5BF477EE" w14:textId="77777777" w:rsidR="002D01A3" w:rsidRPr="002D01A3" w:rsidRDefault="002D01A3" w:rsidP="002D01A3">
      <w:pPr>
        <w:spacing w:line="276" w:lineRule="auto"/>
        <w:jc w:val="both"/>
        <w:rPr>
          <w:rFonts w:eastAsia="Franklin Gothic Book" w:cs="Arial"/>
          <w:sz w:val="20"/>
          <w:szCs w:val="20"/>
        </w:rPr>
      </w:pPr>
    </w:p>
    <w:p w14:paraId="4CA9DBEC" w14:textId="77777777" w:rsidR="002D01A3" w:rsidRPr="002D01A3" w:rsidRDefault="002D01A3" w:rsidP="002D01A3">
      <w:pPr>
        <w:spacing w:line="276" w:lineRule="auto"/>
        <w:jc w:val="both"/>
        <w:rPr>
          <w:rFonts w:cs="Arial"/>
          <w:sz w:val="20"/>
          <w:szCs w:val="20"/>
        </w:rPr>
      </w:pPr>
      <w:r w:rsidRPr="002D01A3">
        <w:rPr>
          <w:rFonts w:eastAsia="Franklin Gothic Book" w:cs="Arial"/>
          <w:sz w:val="20"/>
          <w:szCs w:val="20"/>
        </w:rPr>
        <w:t xml:space="preserve">En caso de que el prestador del servicio adjudicado no cumpla con los tiempos establecidos para los entregables del servicio, la Cofece sancionará con el 1% de la doceava parte del monto total del contrato, por cada día natural de atraso con respecto a los tiempos establecidos en el apartado II. Descripción del servicio del Anexo Técnico, que sean atribuibles al prestador del </w:t>
      </w:r>
      <w:r w:rsidRPr="002D01A3">
        <w:rPr>
          <w:rFonts w:cs="Arial"/>
          <w:sz w:val="20"/>
          <w:szCs w:val="20"/>
        </w:rPr>
        <w:t xml:space="preserve">servicio, de conformidad con lo previsto en el artículo 92 de las Políticas Generales. </w:t>
      </w:r>
    </w:p>
    <w:p w14:paraId="2B66CD3E" w14:textId="77777777" w:rsidR="002D01A3" w:rsidRPr="002D01A3" w:rsidRDefault="002D01A3" w:rsidP="002D01A3">
      <w:pPr>
        <w:spacing w:line="276" w:lineRule="auto"/>
        <w:jc w:val="both"/>
        <w:rPr>
          <w:rFonts w:cs="Arial"/>
          <w:sz w:val="20"/>
          <w:szCs w:val="20"/>
        </w:rPr>
      </w:pPr>
    </w:p>
    <w:p w14:paraId="21DC9B91" w14:textId="77777777" w:rsidR="002D01A3" w:rsidRPr="002D01A3" w:rsidRDefault="002D01A3" w:rsidP="002D01A3">
      <w:pPr>
        <w:spacing w:line="276" w:lineRule="auto"/>
        <w:jc w:val="both"/>
        <w:rPr>
          <w:rFonts w:cs="Arial"/>
          <w:sz w:val="20"/>
          <w:szCs w:val="20"/>
        </w:rPr>
      </w:pPr>
      <w:r w:rsidRPr="002D01A3">
        <w:rPr>
          <w:rFonts w:cs="Arial"/>
          <w:sz w:val="20"/>
          <w:szCs w:val="20"/>
        </w:rPr>
        <w:t>Deductivas</w:t>
      </w:r>
    </w:p>
    <w:p w14:paraId="2748CD90" w14:textId="77777777" w:rsidR="002D01A3" w:rsidRPr="002D01A3" w:rsidRDefault="002D01A3" w:rsidP="002D01A3">
      <w:pPr>
        <w:spacing w:line="276" w:lineRule="auto"/>
        <w:jc w:val="both"/>
        <w:rPr>
          <w:rFonts w:cs="Arial"/>
          <w:sz w:val="20"/>
          <w:szCs w:val="20"/>
        </w:rPr>
      </w:pPr>
      <w:r w:rsidRPr="002D01A3">
        <w:rPr>
          <w:rFonts w:cs="Arial"/>
          <w:sz w:val="20"/>
          <w:szCs w:val="20"/>
        </w:rPr>
        <w:t xml:space="preserve"> </w:t>
      </w:r>
    </w:p>
    <w:p w14:paraId="2F02D685" w14:textId="77777777" w:rsidR="002D01A3" w:rsidRPr="002D01A3" w:rsidRDefault="002D01A3" w:rsidP="002D01A3">
      <w:pPr>
        <w:spacing w:line="276" w:lineRule="auto"/>
        <w:jc w:val="both"/>
        <w:rPr>
          <w:rFonts w:eastAsia="Franklin Gothic Book" w:cs="Arial"/>
          <w:sz w:val="20"/>
          <w:szCs w:val="20"/>
        </w:rPr>
      </w:pPr>
      <w:r w:rsidRPr="002D01A3">
        <w:rPr>
          <w:rFonts w:cs="Arial"/>
          <w:sz w:val="20"/>
          <w:szCs w:val="20"/>
        </w:rPr>
        <w:t>Por otra parte, de acuerdo con lo establecido en los artículos 93 y 94 de las Políticas Generales, la Comisión</w:t>
      </w:r>
      <w:r w:rsidRPr="002D01A3">
        <w:rPr>
          <w:rFonts w:eastAsia="Franklin Gothic Book" w:cs="Arial"/>
          <w:sz w:val="20"/>
          <w:szCs w:val="20"/>
        </w:rPr>
        <w:t xml:space="preserve"> aplicará deducciones al pago por el incumplimiento parcial o deficiente en que incurra el prestador de servicio adjudicado. En este sentido, si la Cofece identifica un asunto prioritario o tema relevante, en cualquier momento del proceso legislativo que se encuentre, que debiera estar en el </w:t>
      </w:r>
      <w:r w:rsidRPr="002D01A3">
        <w:rPr>
          <w:rFonts w:eastAsia="Franklin Gothic Book" w:cs="Arial"/>
          <w:i/>
          <w:iCs/>
          <w:sz w:val="20"/>
          <w:szCs w:val="20"/>
        </w:rPr>
        <w:t>catálogo de seguimiento legislativo</w:t>
      </w:r>
      <w:r w:rsidRPr="002D01A3">
        <w:rPr>
          <w:rFonts w:eastAsia="Franklin Gothic Book" w:cs="Arial"/>
          <w:sz w:val="20"/>
          <w:szCs w:val="20"/>
        </w:rPr>
        <w:t xml:space="preserve"> y no se haya reportado a la Cofece o incluido en alguno de los reportes diarios relevante, se sancionará con el 1% de la doceava parte del monto total del contrato, por cada día natural de atraso entre la publicación de dicho asunto y la identificación </w:t>
      </w:r>
      <w:proofErr w:type="gramStart"/>
      <w:r w:rsidRPr="002D01A3">
        <w:rPr>
          <w:rFonts w:eastAsia="Franklin Gothic Book" w:cs="Arial"/>
          <w:sz w:val="20"/>
          <w:szCs w:val="20"/>
        </w:rPr>
        <w:t>del mismo</w:t>
      </w:r>
      <w:proofErr w:type="gramEnd"/>
      <w:r w:rsidRPr="002D01A3">
        <w:rPr>
          <w:rFonts w:eastAsia="Franklin Gothic Book" w:cs="Arial"/>
          <w:sz w:val="20"/>
          <w:szCs w:val="20"/>
        </w:rPr>
        <w:t xml:space="preserve"> por parte de la Cofece. Lo anterior, sin perjuicio de que ya se haya realizado el pago correspondiente al mes de publicación del asunto.</w:t>
      </w:r>
    </w:p>
    <w:p w14:paraId="1AEC718E" w14:textId="77777777" w:rsidR="002D01A3" w:rsidRPr="002D01A3" w:rsidRDefault="002D01A3" w:rsidP="002D01A3">
      <w:pPr>
        <w:spacing w:line="276" w:lineRule="auto"/>
        <w:jc w:val="both"/>
        <w:rPr>
          <w:rFonts w:eastAsia="Franklin Gothic Book" w:cs="Arial"/>
          <w:sz w:val="20"/>
          <w:szCs w:val="20"/>
        </w:rPr>
      </w:pPr>
    </w:p>
    <w:p w14:paraId="7BCD01C4" w14:textId="77777777" w:rsidR="002D01A3" w:rsidRPr="002D01A3" w:rsidRDefault="002D01A3" w:rsidP="002D01A3">
      <w:pPr>
        <w:spacing w:line="276" w:lineRule="auto"/>
        <w:jc w:val="both"/>
        <w:rPr>
          <w:rFonts w:eastAsia="Franklin Gothic Book" w:cs="Arial"/>
          <w:sz w:val="20"/>
          <w:szCs w:val="20"/>
        </w:rPr>
      </w:pPr>
      <w:r w:rsidRPr="002D01A3">
        <w:rPr>
          <w:rFonts w:eastAsia="Franklin Gothic Book" w:cs="Arial"/>
          <w:sz w:val="20"/>
          <w:szCs w:val="20"/>
        </w:rPr>
        <w:t>Esta deductiva aplica a la solicitud de la Cofece de considerar un tema relevante como asunto prioritario e integrar al catálogo de seguimiento legislativo en el plazo máximo 48 horas después de la solicitud de acuerdo con lo señalado en el apartado II del presente Anexo.</w:t>
      </w:r>
    </w:p>
    <w:p w14:paraId="02C9AA5A" w14:textId="77777777" w:rsidR="002D01A3" w:rsidRPr="002D01A3" w:rsidRDefault="002D01A3" w:rsidP="002D01A3">
      <w:pPr>
        <w:jc w:val="both"/>
        <w:rPr>
          <w:rFonts w:eastAsia="Franklin Gothic Book" w:cs="Arial"/>
          <w:sz w:val="20"/>
          <w:szCs w:val="20"/>
        </w:rPr>
      </w:pPr>
    </w:p>
    <w:p w14:paraId="0D98F2C6"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IX. GARANTÍA DE CUMPLIMIENTO</w:t>
      </w:r>
    </w:p>
    <w:p w14:paraId="3FA652A0" w14:textId="77777777" w:rsidR="002D01A3" w:rsidRPr="002D01A3" w:rsidRDefault="002D01A3" w:rsidP="002D01A3">
      <w:pPr>
        <w:jc w:val="both"/>
        <w:rPr>
          <w:rFonts w:eastAsia="Franklin Gothic Book" w:cs="Arial"/>
          <w:sz w:val="20"/>
          <w:szCs w:val="20"/>
        </w:rPr>
      </w:pPr>
    </w:p>
    <w:p w14:paraId="6ABC938C" w14:textId="77777777" w:rsidR="002D01A3" w:rsidRPr="002D01A3" w:rsidRDefault="002D01A3" w:rsidP="002D01A3">
      <w:pPr>
        <w:spacing w:line="276" w:lineRule="auto"/>
        <w:jc w:val="both"/>
        <w:rPr>
          <w:rFonts w:cs="Arial"/>
          <w:sz w:val="20"/>
          <w:szCs w:val="20"/>
          <w:lang w:eastAsia="es-MX"/>
        </w:rPr>
      </w:pPr>
      <w:r w:rsidRPr="002D01A3">
        <w:rPr>
          <w:rFonts w:cs="Arial"/>
          <w:sz w:val="20"/>
          <w:szCs w:val="20"/>
          <w:lang w:eastAsia="es-MX"/>
        </w:rPr>
        <w:t xml:space="preserve">El prestador del servicio adjudicado deberá garantizar el cumplimiento del contrato de conformidad con los artículos 82, 83, 85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2D01A3">
        <w:rPr>
          <w:rFonts w:cs="Arial"/>
          <w:sz w:val="20"/>
          <w:szCs w:val="20"/>
          <w:lang w:eastAsia="es-MX"/>
        </w:rPr>
        <w:t>By</w:t>
      </w:r>
      <w:proofErr w:type="spellEnd"/>
      <w:r w:rsidRPr="002D01A3">
        <w:rPr>
          <w:rFonts w:cs="Arial"/>
          <w:sz w:val="20"/>
          <w:szCs w:val="20"/>
          <w:lang w:eastAsia="es-MX"/>
        </w:rPr>
        <w:t xml:space="preserve"> o cheque certificado o de caja. En caso de ser mediante póliza de fianza, deberá tener vigencia hasta la terminación de la obligación contractual adjudicada, conforme a lo establecido en este contrato. El prestador del servicio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5F755061" w14:textId="77777777" w:rsidR="002D01A3" w:rsidRPr="002D01A3" w:rsidRDefault="002D01A3" w:rsidP="002D01A3">
      <w:pPr>
        <w:spacing w:line="276" w:lineRule="auto"/>
        <w:jc w:val="both"/>
        <w:rPr>
          <w:rFonts w:cs="Arial"/>
          <w:sz w:val="20"/>
          <w:szCs w:val="20"/>
          <w:lang w:eastAsia="es-MX"/>
        </w:rPr>
      </w:pPr>
      <w:r w:rsidRPr="002D01A3">
        <w:rPr>
          <w:rFonts w:cs="Arial"/>
          <w:sz w:val="20"/>
          <w:szCs w:val="20"/>
          <w:lang w:eastAsia="es-MX"/>
        </w:rPr>
        <w:t>Asimismo, de conformidad con el artículo 70 de las Políticas, Bases y Lineamientos en Materia de Adquisiciones, Arrendamientos y Servicios de la Comisión Federal de Competencia Económica, la garantía de cumplimiento tendrá carácter de indivisible (</w:t>
      </w:r>
      <w:proofErr w:type="spellStart"/>
      <w:r w:rsidRPr="002D01A3">
        <w:rPr>
          <w:rFonts w:cs="Arial"/>
          <w:sz w:val="20"/>
          <w:szCs w:val="20"/>
          <w:lang w:eastAsia="es-MX"/>
        </w:rPr>
        <w:t>POBALINES</w:t>
      </w:r>
      <w:proofErr w:type="spellEnd"/>
      <w:r w:rsidRPr="002D01A3">
        <w:rPr>
          <w:rFonts w:cs="Arial"/>
          <w:sz w:val="20"/>
          <w:szCs w:val="20"/>
          <w:lang w:eastAsia="es-MX"/>
        </w:rPr>
        <w:t>).</w:t>
      </w:r>
    </w:p>
    <w:p w14:paraId="32997002" w14:textId="77777777" w:rsidR="002D01A3" w:rsidRPr="002D01A3" w:rsidRDefault="002D01A3" w:rsidP="002D01A3">
      <w:pPr>
        <w:spacing w:line="276" w:lineRule="auto"/>
        <w:jc w:val="both"/>
        <w:rPr>
          <w:rFonts w:eastAsia="Franklin Gothic Book" w:cs="Arial"/>
          <w:sz w:val="20"/>
          <w:szCs w:val="20"/>
        </w:rPr>
      </w:pPr>
      <w:r w:rsidRPr="002D01A3">
        <w:rPr>
          <w:rFonts w:eastAsia="Franklin Gothic Book" w:cs="Arial"/>
          <w:sz w:val="20"/>
          <w:szCs w:val="20"/>
        </w:rPr>
        <w:t xml:space="preserve">La Cofece autorizará la liberación de garantías, de conformidad con lo dispuesto en el artículo 75 fracción IV de las Políticas Generales; y, los artículos 66 y 67 de </w:t>
      </w:r>
      <w:proofErr w:type="spellStart"/>
      <w:r w:rsidRPr="002D01A3">
        <w:rPr>
          <w:rFonts w:eastAsia="Franklin Gothic Book" w:cs="Arial"/>
          <w:sz w:val="20"/>
          <w:szCs w:val="20"/>
        </w:rPr>
        <w:t>POBALINES</w:t>
      </w:r>
      <w:proofErr w:type="spellEnd"/>
      <w:r w:rsidRPr="002D01A3">
        <w:rPr>
          <w:rFonts w:eastAsia="Franklin Gothic Book" w:cs="Arial"/>
          <w:sz w:val="20"/>
          <w:szCs w:val="20"/>
        </w:rPr>
        <w:t xml:space="preserve">. </w:t>
      </w:r>
    </w:p>
    <w:p w14:paraId="436ABD3D" w14:textId="77777777" w:rsidR="002D01A3" w:rsidRPr="002D01A3" w:rsidRDefault="002D01A3" w:rsidP="002D01A3">
      <w:pPr>
        <w:jc w:val="both"/>
        <w:rPr>
          <w:rFonts w:eastAsia="Franklin Gothic Book" w:cs="Arial"/>
          <w:sz w:val="20"/>
          <w:szCs w:val="20"/>
        </w:rPr>
      </w:pPr>
    </w:p>
    <w:p w14:paraId="70EAB60F"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X. VIGENCIA</w:t>
      </w:r>
    </w:p>
    <w:p w14:paraId="775742AD" w14:textId="77777777" w:rsidR="002D01A3" w:rsidRPr="002D01A3" w:rsidRDefault="002D01A3" w:rsidP="002D01A3">
      <w:pPr>
        <w:jc w:val="both"/>
        <w:rPr>
          <w:rFonts w:eastAsia="Franklin Gothic Book" w:cs="Arial"/>
          <w:sz w:val="20"/>
          <w:szCs w:val="20"/>
        </w:rPr>
      </w:pPr>
    </w:p>
    <w:p w14:paraId="69A5CFF8" w14:textId="77777777" w:rsidR="002D01A3" w:rsidRPr="002D01A3" w:rsidRDefault="002D01A3" w:rsidP="002D01A3">
      <w:pPr>
        <w:pStyle w:val="Prrafodelista"/>
        <w:ind w:left="0"/>
        <w:jc w:val="both"/>
        <w:rPr>
          <w:rFonts w:eastAsia="Franklin Gothic Book" w:cs="Arial"/>
          <w:sz w:val="20"/>
          <w:szCs w:val="20"/>
        </w:rPr>
      </w:pPr>
      <w:r w:rsidRPr="002D01A3">
        <w:rPr>
          <w:rFonts w:eastAsia="Franklin Gothic Book" w:cs="Arial"/>
          <w:sz w:val="20"/>
          <w:szCs w:val="20"/>
        </w:rPr>
        <w:t xml:space="preserve">La vigencia del Servicio iniciará el 1 de enero de 2025 y concluirá el 31 de diciembre de 2025. </w:t>
      </w:r>
    </w:p>
    <w:p w14:paraId="1928574E" w14:textId="77777777" w:rsidR="002D01A3" w:rsidRPr="002D01A3" w:rsidRDefault="002D01A3" w:rsidP="002D01A3">
      <w:pPr>
        <w:jc w:val="both"/>
        <w:rPr>
          <w:rFonts w:eastAsia="Franklin Gothic Book" w:cs="Arial"/>
          <w:b/>
          <w:bCs/>
          <w:sz w:val="20"/>
          <w:szCs w:val="20"/>
        </w:rPr>
      </w:pPr>
    </w:p>
    <w:p w14:paraId="3BAA08A1" w14:textId="77777777" w:rsidR="002D01A3" w:rsidRPr="002D01A3" w:rsidRDefault="002D01A3" w:rsidP="002D01A3">
      <w:pPr>
        <w:jc w:val="both"/>
        <w:rPr>
          <w:rFonts w:eastAsia="Franklin Gothic Book" w:cs="Arial"/>
          <w:b/>
          <w:bCs/>
          <w:sz w:val="20"/>
          <w:szCs w:val="20"/>
        </w:rPr>
      </w:pPr>
    </w:p>
    <w:p w14:paraId="0519D24C"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XI. LUGAR</w:t>
      </w:r>
    </w:p>
    <w:p w14:paraId="4AA55DDD" w14:textId="77777777" w:rsidR="002D01A3" w:rsidRPr="002D01A3" w:rsidRDefault="002D01A3" w:rsidP="002D01A3">
      <w:pPr>
        <w:contextualSpacing/>
        <w:jc w:val="both"/>
        <w:rPr>
          <w:rFonts w:eastAsia="Franklin Gothic Book" w:cs="Arial"/>
          <w:color w:val="242424"/>
          <w:sz w:val="20"/>
          <w:szCs w:val="20"/>
          <w:shd w:val="clear" w:color="auto" w:fill="FFFFFF"/>
        </w:rPr>
      </w:pPr>
    </w:p>
    <w:p w14:paraId="450EC03A" w14:textId="77777777" w:rsidR="002D01A3" w:rsidRPr="002D01A3" w:rsidRDefault="002D01A3" w:rsidP="002D01A3">
      <w:pPr>
        <w:spacing w:line="276" w:lineRule="auto"/>
        <w:contextualSpacing/>
        <w:jc w:val="both"/>
        <w:rPr>
          <w:rFonts w:eastAsia="Franklin Gothic Book" w:cs="Arial"/>
          <w:color w:val="242424"/>
          <w:sz w:val="20"/>
          <w:szCs w:val="20"/>
          <w:shd w:val="clear" w:color="auto" w:fill="FFFFFF"/>
        </w:rPr>
      </w:pPr>
      <w:r w:rsidRPr="002D01A3">
        <w:rPr>
          <w:rFonts w:eastAsia="Franklin Gothic Book" w:cs="Arial"/>
          <w:color w:val="242424"/>
          <w:sz w:val="20"/>
          <w:szCs w:val="20"/>
          <w:shd w:val="clear" w:color="auto" w:fill="FFFFFF"/>
        </w:rPr>
        <w:t>Los entregables del servicio deberán de ser enviados a los correos electrónicos que indique el área requirente. Asimismo, las reuniones presenciales que se acuerden y los documentos que contengan firmas autógrafas deberán ser presentados en las instalaciones de la Cofece ubicadas en Av. Revolución no. 725, Col. Santa María Nonoalco, C.P. 03700, en la Alcaldía Benito Juárez, Ciudad de México.</w:t>
      </w:r>
    </w:p>
    <w:p w14:paraId="61F13BD9" w14:textId="77777777" w:rsidR="002D01A3" w:rsidRPr="002D01A3" w:rsidRDefault="002D01A3" w:rsidP="002D01A3">
      <w:pPr>
        <w:jc w:val="both"/>
        <w:rPr>
          <w:rFonts w:eastAsia="Franklin Gothic Book" w:cs="Arial"/>
          <w:b/>
          <w:bCs/>
          <w:sz w:val="20"/>
          <w:szCs w:val="20"/>
        </w:rPr>
      </w:pPr>
    </w:p>
    <w:p w14:paraId="7E91D84F"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XII. FORMA DE PAGO</w:t>
      </w:r>
    </w:p>
    <w:p w14:paraId="3C243ECB" w14:textId="77777777" w:rsidR="002D01A3" w:rsidRPr="002D01A3" w:rsidRDefault="002D01A3" w:rsidP="002D01A3">
      <w:pPr>
        <w:contextualSpacing/>
        <w:jc w:val="both"/>
        <w:rPr>
          <w:rFonts w:eastAsia="Franklin Gothic Book" w:cs="Arial"/>
          <w:b/>
          <w:bCs/>
          <w:sz w:val="20"/>
          <w:szCs w:val="20"/>
          <w:u w:val="single"/>
        </w:rPr>
      </w:pPr>
    </w:p>
    <w:p w14:paraId="5589C165" w14:textId="77777777" w:rsidR="002D01A3" w:rsidRPr="002D01A3" w:rsidRDefault="002D01A3" w:rsidP="002D01A3">
      <w:pPr>
        <w:spacing w:line="276" w:lineRule="auto"/>
        <w:jc w:val="both"/>
        <w:rPr>
          <w:rFonts w:eastAsia="Franklin Gothic Book" w:cs="Arial"/>
          <w:color w:val="242424"/>
          <w:sz w:val="20"/>
          <w:szCs w:val="20"/>
          <w:shd w:val="clear" w:color="auto" w:fill="FFFFFF"/>
        </w:rPr>
      </w:pPr>
      <w:r w:rsidRPr="002D01A3">
        <w:rPr>
          <w:rFonts w:eastAsia="Franklin Gothic Book" w:cs="Arial"/>
          <w:color w:val="242424"/>
          <w:sz w:val="20"/>
          <w:szCs w:val="20"/>
          <w:shd w:val="clear" w:color="auto" w:fill="FFFFFF"/>
        </w:rPr>
        <w:t>El pago del servicio se realizará a mes vencido</w:t>
      </w:r>
      <w:r w:rsidRPr="002D01A3">
        <w:rPr>
          <w:rFonts w:eastAsia="Franklin Gothic Book" w:cs="Arial"/>
          <w:color w:val="242424"/>
          <w:sz w:val="20"/>
          <w:szCs w:val="20"/>
        </w:rPr>
        <w:t xml:space="preserve">, en 12 exhibiciones </w:t>
      </w:r>
      <w:r w:rsidRPr="002D01A3">
        <w:rPr>
          <w:rFonts w:eastAsia="Franklin Gothic Book" w:cs="Arial"/>
          <w:sz w:val="20"/>
          <w:szCs w:val="20"/>
        </w:rPr>
        <w:t>(equivalentes a una doceava parte del monto total del contrato)</w:t>
      </w:r>
      <w:r w:rsidRPr="002D01A3">
        <w:rPr>
          <w:rFonts w:eastAsia="Franklin Gothic Book" w:cs="Arial"/>
          <w:color w:val="242424"/>
          <w:sz w:val="20"/>
          <w:szCs w:val="20"/>
          <w:shd w:val="clear" w:color="auto" w:fill="FFFFFF"/>
        </w:rPr>
        <w:t xml:space="preserve"> y se cubrirá de conformidad con el artículo 87 de las Políticas Generales, en moneda nacional, contra servicio devengado. El pr</w:t>
      </w:r>
      <w:r w:rsidRPr="002D01A3">
        <w:rPr>
          <w:rFonts w:eastAsia="Franklin Gothic Book" w:cs="Arial"/>
          <w:color w:val="242424"/>
          <w:sz w:val="20"/>
          <w:szCs w:val="20"/>
        </w:rPr>
        <w:t xml:space="preserve">estador del servicio </w:t>
      </w:r>
      <w:r w:rsidRPr="002D01A3">
        <w:rPr>
          <w:rFonts w:eastAsia="Franklin Gothic Book" w:cs="Arial"/>
          <w:color w:val="242424"/>
          <w:sz w:val="20"/>
          <w:szCs w:val="20"/>
          <w:shd w:val="clear" w:color="auto" w:fill="FFFFFF"/>
        </w:rPr>
        <w:t xml:space="preserve">deberá enviar el comprobante fiscal por el monto total con IVA incluido. El seguimiento del Servicio estará a cargo del Área Requirente </w:t>
      </w:r>
      <w:r w:rsidRPr="002D01A3">
        <w:rPr>
          <w:rFonts w:eastAsia="Franklin Gothic Book" w:cs="Arial"/>
          <w:sz w:val="20"/>
          <w:szCs w:val="20"/>
        </w:rPr>
        <w:t xml:space="preserve">y la persona administradora del contrato, </w:t>
      </w:r>
      <w:r w:rsidRPr="002D01A3">
        <w:rPr>
          <w:rFonts w:eastAsia="Franklin Gothic Book" w:cs="Arial"/>
          <w:color w:val="242424"/>
          <w:sz w:val="20"/>
          <w:szCs w:val="20"/>
          <w:shd w:val="clear" w:color="auto" w:fill="FFFFFF"/>
        </w:rPr>
        <w:t xml:space="preserve">quién deberá confirmar que el servicio se devengó en tiempo y forma conforme a lo estipulado en este anexo técnico y en el instrumento contractual respectivo. </w:t>
      </w:r>
    </w:p>
    <w:p w14:paraId="20CD1CC1" w14:textId="77777777" w:rsidR="002D01A3" w:rsidRPr="002D01A3" w:rsidRDefault="002D01A3" w:rsidP="002D01A3">
      <w:pPr>
        <w:spacing w:line="276" w:lineRule="auto"/>
        <w:jc w:val="both"/>
        <w:rPr>
          <w:rFonts w:eastAsia="Franklin Gothic Book" w:cs="Arial"/>
          <w:color w:val="242424"/>
          <w:sz w:val="20"/>
          <w:szCs w:val="20"/>
          <w:shd w:val="clear" w:color="auto" w:fill="FFFFFF"/>
        </w:rPr>
      </w:pPr>
    </w:p>
    <w:p w14:paraId="77D4E284" w14:textId="77777777" w:rsidR="002D01A3" w:rsidRPr="002D01A3" w:rsidRDefault="002D01A3" w:rsidP="002D01A3">
      <w:pPr>
        <w:spacing w:line="276" w:lineRule="auto"/>
        <w:jc w:val="both"/>
        <w:rPr>
          <w:rFonts w:eastAsia="Franklin Gothic Book" w:cs="Arial"/>
          <w:color w:val="242424"/>
          <w:sz w:val="20"/>
          <w:szCs w:val="20"/>
        </w:rPr>
      </w:pPr>
      <w:r w:rsidRPr="002D01A3">
        <w:rPr>
          <w:rFonts w:eastAsia="Franklin Gothic Book" w:cs="Arial"/>
          <w:color w:val="242424"/>
          <w:sz w:val="20"/>
          <w:szCs w:val="20"/>
        </w:rPr>
        <w:t>Los pagos correspondientes al mes de diciembre se pagarán de acuerdo con las disposiciones que emita la Dirección General de Administración para el cierre presupuestal. </w:t>
      </w:r>
    </w:p>
    <w:p w14:paraId="3D02C9F4" w14:textId="77777777" w:rsidR="002D01A3" w:rsidRPr="002D01A3" w:rsidRDefault="002D01A3" w:rsidP="002D01A3">
      <w:pPr>
        <w:jc w:val="both"/>
        <w:rPr>
          <w:rFonts w:eastAsia="Franklin Gothic Book" w:cs="Arial"/>
          <w:color w:val="242424"/>
          <w:sz w:val="20"/>
          <w:szCs w:val="20"/>
        </w:rPr>
      </w:pPr>
    </w:p>
    <w:p w14:paraId="2F0A73FA"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XIII. CRITERIOS DE EVALUACIÓN </w:t>
      </w:r>
    </w:p>
    <w:p w14:paraId="3F100B99" w14:textId="77777777" w:rsidR="002D01A3" w:rsidRPr="002D01A3" w:rsidRDefault="002D01A3" w:rsidP="002D01A3">
      <w:pPr>
        <w:jc w:val="both"/>
        <w:rPr>
          <w:rFonts w:eastAsia="Franklin Gothic Book" w:cs="Arial"/>
          <w:b/>
          <w:bCs/>
          <w:sz w:val="20"/>
          <w:szCs w:val="20"/>
        </w:rPr>
      </w:pPr>
    </w:p>
    <w:p w14:paraId="6599B4E3" w14:textId="77777777" w:rsidR="002D01A3" w:rsidRPr="002D01A3" w:rsidRDefault="002D01A3" w:rsidP="002D01A3">
      <w:pPr>
        <w:spacing w:line="276" w:lineRule="auto"/>
        <w:jc w:val="both"/>
        <w:rPr>
          <w:rFonts w:eastAsia="Franklin Gothic Book" w:cs="Arial"/>
          <w:color w:val="242424"/>
          <w:sz w:val="20"/>
          <w:szCs w:val="20"/>
        </w:rPr>
      </w:pPr>
      <w:r w:rsidRPr="002D01A3">
        <w:rPr>
          <w:rFonts w:eastAsia="Franklin Gothic Book" w:cs="Arial"/>
          <w:color w:val="242424"/>
          <w:sz w:val="20"/>
          <w:szCs w:val="20"/>
        </w:rPr>
        <w:t>El método con el que se evaluarán las propuestas será el método binario, mediante la aplicación de los criterios de evaluación de “Cumple” y/o “No Cumple”. El prestador del servicio seleccionado será aquel que cumpla con el 100% de los requisitos establecidos en el presente anexo técnico y quien ofrezca la propuesta económica más baja.</w:t>
      </w:r>
    </w:p>
    <w:p w14:paraId="54BD4D2B" w14:textId="77777777" w:rsidR="002D01A3" w:rsidRPr="002D01A3" w:rsidRDefault="002D01A3" w:rsidP="002D01A3">
      <w:pPr>
        <w:jc w:val="both"/>
        <w:rPr>
          <w:rFonts w:eastAsia="Franklin Gothic Book" w:cs="Arial"/>
          <w:color w:val="242424"/>
          <w:sz w:val="20"/>
          <w:szCs w:val="20"/>
        </w:rPr>
      </w:pPr>
    </w:p>
    <w:p w14:paraId="7D464941"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XIV. FORMA DE COTIZAR</w:t>
      </w:r>
    </w:p>
    <w:p w14:paraId="0C752C44" w14:textId="77777777" w:rsidR="002D01A3" w:rsidRPr="002D01A3" w:rsidRDefault="002D01A3" w:rsidP="002D01A3">
      <w:pPr>
        <w:jc w:val="both"/>
        <w:rPr>
          <w:rFonts w:eastAsia="Franklin Gothic Book" w:cs="Arial"/>
          <w:b/>
          <w:bCs/>
          <w:sz w:val="20"/>
          <w:szCs w:val="20"/>
        </w:rPr>
      </w:pPr>
    </w:p>
    <w:tbl>
      <w:tblPr>
        <w:tblStyle w:val="Tablaconcuadrcula"/>
        <w:tblW w:w="0" w:type="auto"/>
        <w:tblLook w:val="04A0" w:firstRow="1" w:lastRow="0" w:firstColumn="1" w:lastColumn="0" w:noHBand="0" w:noVBand="1"/>
      </w:tblPr>
      <w:tblGrid>
        <w:gridCol w:w="3397"/>
        <w:gridCol w:w="1134"/>
        <w:gridCol w:w="2268"/>
        <w:gridCol w:w="2029"/>
      </w:tblGrid>
      <w:tr w:rsidR="002D01A3" w:rsidRPr="002D01A3" w14:paraId="100D58BE" w14:textId="77777777" w:rsidTr="00825E6B">
        <w:tc>
          <w:tcPr>
            <w:tcW w:w="4531" w:type="dxa"/>
            <w:gridSpan w:val="2"/>
            <w:shd w:val="clear" w:color="auto" w:fill="F2F2F2" w:themeFill="background1" w:themeFillShade="F2"/>
          </w:tcPr>
          <w:p w14:paraId="062FE4AE" w14:textId="77777777" w:rsidR="002D01A3" w:rsidRPr="002D01A3" w:rsidRDefault="002D01A3" w:rsidP="002D01A3">
            <w:pPr>
              <w:jc w:val="both"/>
              <w:rPr>
                <w:rFonts w:eastAsia="Franklin Gothic Book" w:cs="Arial"/>
                <w:b/>
                <w:bCs/>
                <w:sz w:val="20"/>
                <w:szCs w:val="20"/>
              </w:rPr>
            </w:pPr>
            <w:r w:rsidRPr="002D01A3">
              <w:rPr>
                <w:rFonts w:eastAsia="Franklin Gothic Book" w:cs="Arial"/>
                <w:b/>
                <w:bCs/>
                <w:sz w:val="20"/>
                <w:szCs w:val="20"/>
              </w:rPr>
              <w:t>Concepto</w:t>
            </w:r>
          </w:p>
        </w:tc>
        <w:tc>
          <w:tcPr>
            <w:tcW w:w="2268" w:type="dxa"/>
            <w:shd w:val="clear" w:color="auto" w:fill="F2F2F2" w:themeFill="background1" w:themeFillShade="F2"/>
          </w:tcPr>
          <w:p w14:paraId="76648E9F" w14:textId="77777777" w:rsidR="002D01A3" w:rsidRPr="002D01A3" w:rsidRDefault="002D01A3" w:rsidP="002D01A3">
            <w:pPr>
              <w:jc w:val="center"/>
              <w:rPr>
                <w:rFonts w:eastAsia="Franklin Gothic Book" w:cs="Arial"/>
                <w:b/>
                <w:bCs/>
                <w:sz w:val="20"/>
                <w:szCs w:val="20"/>
              </w:rPr>
            </w:pPr>
            <w:r w:rsidRPr="002D01A3">
              <w:rPr>
                <w:rFonts w:eastAsia="Franklin Gothic Book" w:cs="Arial"/>
                <w:b/>
                <w:bCs/>
                <w:sz w:val="20"/>
                <w:szCs w:val="20"/>
              </w:rPr>
              <w:t>Costo del servicio MENSUAL antes del IVA</w:t>
            </w:r>
          </w:p>
        </w:tc>
        <w:tc>
          <w:tcPr>
            <w:tcW w:w="2029" w:type="dxa"/>
            <w:shd w:val="clear" w:color="auto" w:fill="F2F2F2" w:themeFill="background1" w:themeFillShade="F2"/>
          </w:tcPr>
          <w:p w14:paraId="0AC0586F" w14:textId="77777777" w:rsidR="002D01A3" w:rsidRPr="002D01A3" w:rsidRDefault="002D01A3" w:rsidP="002D01A3">
            <w:pPr>
              <w:jc w:val="center"/>
              <w:rPr>
                <w:rFonts w:eastAsia="Franklin Gothic Book" w:cs="Arial"/>
                <w:b/>
                <w:bCs/>
                <w:sz w:val="20"/>
                <w:szCs w:val="20"/>
              </w:rPr>
            </w:pPr>
            <w:r w:rsidRPr="002D01A3">
              <w:rPr>
                <w:rFonts w:eastAsia="Franklin Gothic Book" w:cs="Arial"/>
                <w:b/>
                <w:bCs/>
                <w:sz w:val="20"/>
                <w:szCs w:val="20"/>
              </w:rPr>
              <w:t>Costo del servicio ANUAL antes IVA</w:t>
            </w:r>
          </w:p>
        </w:tc>
      </w:tr>
      <w:tr w:rsidR="002D01A3" w:rsidRPr="002D01A3" w14:paraId="355C01CE" w14:textId="77777777" w:rsidTr="00825E6B">
        <w:tc>
          <w:tcPr>
            <w:tcW w:w="4531" w:type="dxa"/>
            <w:gridSpan w:val="2"/>
          </w:tcPr>
          <w:p w14:paraId="6B123043" w14:textId="77777777" w:rsidR="002D01A3" w:rsidRPr="002D01A3" w:rsidRDefault="002D01A3" w:rsidP="002D01A3">
            <w:pPr>
              <w:rPr>
                <w:rFonts w:eastAsia="Franklin Gothic Book" w:cs="Arial"/>
                <w:sz w:val="20"/>
                <w:szCs w:val="20"/>
              </w:rPr>
            </w:pPr>
            <w:r w:rsidRPr="002D01A3">
              <w:rPr>
                <w:rFonts w:eastAsia="Franklin Gothic Book" w:cs="Arial"/>
                <w:sz w:val="20"/>
                <w:szCs w:val="20"/>
              </w:rPr>
              <w:t>Servicio de monitoreo legislativo de temas relevantes y/o sectores económicos de interés para la Comisión Federal de Competencia Económica</w:t>
            </w:r>
          </w:p>
        </w:tc>
        <w:tc>
          <w:tcPr>
            <w:tcW w:w="2268" w:type="dxa"/>
          </w:tcPr>
          <w:p w14:paraId="33D25FDE" w14:textId="77777777" w:rsidR="002D01A3" w:rsidRPr="002D01A3" w:rsidRDefault="002D01A3" w:rsidP="002D01A3">
            <w:pPr>
              <w:jc w:val="both"/>
              <w:rPr>
                <w:rFonts w:eastAsia="Franklin Gothic Book" w:cs="Arial"/>
                <w:b/>
                <w:bCs/>
                <w:sz w:val="20"/>
                <w:szCs w:val="20"/>
              </w:rPr>
            </w:pPr>
          </w:p>
        </w:tc>
        <w:tc>
          <w:tcPr>
            <w:tcW w:w="2029" w:type="dxa"/>
          </w:tcPr>
          <w:p w14:paraId="28B4A649" w14:textId="77777777" w:rsidR="002D01A3" w:rsidRPr="002D01A3" w:rsidRDefault="002D01A3" w:rsidP="002D01A3">
            <w:pPr>
              <w:jc w:val="both"/>
              <w:rPr>
                <w:rFonts w:eastAsia="Franklin Gothic Book" w:cs="Arial"/>
                <w:b/>
                <w:bCs/>
                <w:sz w:val="20"/>
                <w:szCs w:val="20"/>
              </w:rPr>
            </w:pPr>
          </w:p>
        </w:tc>
      </w:tr>
      <w:tr w:rsidR="002D01A3" w:rsidRPr="002D01A3" w14:paraId="4CB3FBBD" w14:textId="77777777" w:rsidTr="00825E6B">
        <w:trPr>
          <w:gridBefore w:val="1"/>
          <w:wBefore w:w="3397" w:type="dxa"/>
        </w:trPr>
        <w:tc>
          <w:tcPr>
            <w:tcW w:w="1134" w:type="dxa"/>
            <w:vAlign w:val="center"/>
          </w:tcPr>
          <w:p w14:paraId="25BE1A06" w14:textId="77777777" w:rsidR="002D01A3" w:rsidRPr="002D01A3" w:rsidDel="00C76AFE" w:rsidRDefault="002D01A3" w:rsidP="002D01A3">
            <w:pPr>
              <w:jc w:val="right"/>
              <w:rPr>
                <w:rFonts w:eastAsia="Franklin Gothic Book" w:cs="Arial"/>
                <w:sz w:val="20"/>
                <w:szCs w:val="20"/>
              </w:rPr>
            </w:pPr>
            <w:r w:rsidRPr="002D01A3">
              <w:rPr>
                <w:rFonts w:eastAsia="Franklin Gothic Book" w:cs="Arial"/>
                <w:sz w:val="20"/>
                <w:szCs w:val="20"/>
              </w:rPr>
              <w:t>Subtotal</w:t>
            </w:r>
          </w:p>
        </w:tc>
        <w:tc>
          <w:tcPr>
            <w:tcW w:w="2268" w:type="dxa"/>
          </w:tcPr>
          <w:p w14:paraId="08F91806" w14:textId="77777777" w:rsidR="002D01A3" w:rsidRPr="002D01A3" w:rsidRDefault="002D01A3" w:rsidP="002D01A3">
            <w:pPr>
              <w:jc w:val="both"/>
              <w:rPr>
                <w:rFonts w:eastAsia="Franklin Gothic Book" w:cs="Arial"/>
                <w:b/>
                <w:bCs/>
                <w:sz w:val="20"/>
                <w:szCs w:val="20"/>
              </w:rPr>
            </w:pPr>
          </w:p>
        </w:tc>
        <w:tc>
          <w:tcPr>
            <w:tcW w:w="2029" w:type="dxa"/>
          </w:tcPr>
          <w:p w14:paraId="571B485D" w14:textId="77777777" w:rsidR="002D01A3" w:rsidRPr="002D01A3" w:rsidRDefault="002D01A3" w:rsidP="002D01A3">
            <w:pPr>
              <w:jc w:val="both"/>
              <w:rPr>
                <w:rFonts w:eastAsia="Franklin Gothic Book" w:cs="Arial"/>
                <w:b/>
                <w:bCs/>
                <w:sz w:val="20"/>
                <w:szCs w:val="20"/>
              </w:rPr>
            </w:pPr>
          </w:p>
        </w:tc>
      </w:tr>
      <w:tr w:rsidR="002D01A3" w:rsidRPr="002D01A3" w14:paraId="28458537" w14:textId="77777777" w:rsidTr="00825E6B">
        <w:trPr>
          <w:gridBefore w:val="1"/>
          <w:wBefore w:w="3397" w:type="dxa"/>
        </w:trPr>
        <w:tc>
          <w:tcPr>
            <w:tcW w:w="1134" w:type="dxa"/>
            <w:vAlign w:val="center"/>
          </w:tcPr>
          <w:p w14:paraId="2FCD6757" w14:textId="77777777" w:rsidR="002D01A3" w:rsidRPr="002D01A3" w:rsidDel="00C76AFE" w:rsidRDefault="002D01A3" w:rsidP="002D01A3">
            <w:pPr>
              <w:jc w:val="right"/>
              <w:rPr>
                <w:rFonts w:eastAsia="Franklin Gothic Book" w:cs="Arial"/>
                <w:sz w:val="20"/>
                <w:szCs w:val="20"/>
              </w:rPr>
            </w:pPr>
            <w:r w:rsidRPr="002D01A3">
              <w:rPr>
                <w:rFonts w:eastAsia="Franklin Gothic Book" w:cs="Arial"/>
                <w:sz w:val="20"/>
                <w:szCs w:val="20"/>
              </w:rPr>
              <w:t>IVA</w:t>
            </w:r>
          </w:p>
        </w:tc>
        <w:tc>
          <w:tcPr>
            <w:tcW w:w="2268" w:type="dxa"/>
          </w:tcPr>
          <w:p w14:paraId="76023ABC" w14:textId="77777777" w:rsidR="002D01A3" w:rsidRPr="002D01A3" w:rsidRDefault="002D01A3" w:rsidP="002D01A3">
            <w:pPr>
              <w:jc w:val="both"/>
              <w:rPr>
                <w:rFonts w:eastAsia="Franklin Gothic Book" w:cs="Arial"/>
                <w:b/>
                <w:bCs/>
                <w:sz w:val="20"/>
                <w:szCs w:val="20"/>
              </w:rPr>
            </w:pPr>
          </w:p>
        </w:tc>
        <w:tc>
          <w:tcPr>
            <w:tcW w:w="2029" w:type="dxa"/>
          </w:tcPr>
          <w:p w14:paraId="4E943F19" w14:textId="77777777" w:rsidR="002D01A3" w:rsidRPr="002D01A3" w:rsidRDefault="002D01A3" w:rsidP="002D01A3">
            <w:pPr>
              <w:jc w:val="both"/>
              <w:rPr>
                <w:rFonts w:eastAsia="Franklin Gothic Book" w:cs="Arial"/>
                <w:b/>
                <w:bCs/>
                <w:sz w:val="20"/>
                <w:szCs w:val="20"/>
              </w:rPr>
            </w:pPr>
          </w:p>
        </w:tc>
      </w:tr>
      <w:tr w:rsidR="002D01A3" w:rsidRPr="002D01A3" w14:paraId="3F52C020" w14:textId="77777777" w:rsidTr="00825E6B">
        <w:trPr>
          <w:gridBefore w:val="1"/>
          <w:wBefore w:w="3397" w:type="dxa"/>
        </w:trPr>
        <w:tc>
          <w:tcPr>
            <w:tcW w:w="1134" w:type="dxa"/>
            <w:vAlign w:val="center"/>
          </w:tcPr>
          <w:p w14:paraId="0E144E60" w14:textId="77777777" w:rsidR="002D01A3" w:rsidRPr="002D01A3" w:rsidDel="00C76AFE" w:rsidRDefault="002D01A3" w:rsidP="002D01A3">
            <w:pPr>
              <w:jc w:val="right"/>
              <w:rPr>
                <w:rFonts w:eastAsia="Franklin Gothic Book" w:cs="Arial"/>
                <w:sz w:val="20"/>
                <w:szCs w:val="20"/>
              </w:rPr>
            </w:pPr>
            <w:r w:rsidRPr="002D01A3">
              <w:rPr>
                <w:rFonts w:eastAsia="Franklin Gothic Book" w:cs="Arial"/>
                <w:sz w:val="20"/>
                <w:szCs w:val="20"/>
              </w:rPr>
              <w:t>Total</w:t>
            </w:r>
          </w:p>
        </w:tc>
        <w:tc>
          <w:tcPr>
            <w:tcW w:w="2268" w:type="dxa"/>
          </w:tcPr>
          <w:p w14:paraId="3C0F5F9D" w14:textId="77777777" w:rsidR="002D01A3" w:rsidRPr="002D01A3" w:rsidRDefault="002D01A3" w:rsidP="002D01A3">
            <w:pPr>
              <w:jc w:val="both"/>
              <w:rPr>
                <w:rFonts w:eastAsia="Franklin Gothic Book" w:cs="Arial"/>
                <w:b/>
                <w:bCs/>
                <w:sz w:val="20"/>
                <w:szCs w:val="20"/>
              </w:rPr>
            </w:pPr>
          </w:p>
        </w:tc>
        <w:tc>
          <w:tcPr>
            <w:tcW w:w="2029" w:type="dxa"/>
          </w:tcPr>
          <w:p w14:paraId="34D3E05B" w14:textId="77777777" w:rsidR="002D01A3" w:rsidRPr="002D01A3" w:rsidRDefault="002D01A3" w:rsidP="002D01A3">
            <w:pPr>
              <w:jc w:val="both"/>
              <w:rPr>
                <w:rFonts w:eastAsia="Franklin Gothic Book" w:cs="Arial"/>
                <w:b/>
                <w:bCs/>
                <w:sz w:val="20"/>
                <w:szCs w:val="20"/>
              </w:rPr>
            </w:pPr>
          </w:p>
        </w:tc>
      </w:tr>
    </w:tbl>
    <w:p w14:paraId="64A166E3" w14:textId="77777777" w:rsidR="002D01A3" w:rsidRPr="002D01A3" w:rsidRDefault="002D01A3" w:rsidP="002D01A3">
      <w:pPr>
        <w:jc w:val="both"/>
        <w:rPr>
          <w:rFonts w:eastAsia="Franklin Gothic Book" w:cs="Arial"/>
          <w:b/>
          <w:bCs/>
          <w:sz w:val="20"/>
          <w:szCs w:val="20"/>
        </w:rPr>
      </w:pPr>
    </w:p>
    <w:p w14:paraId="1EF4F573" w14:textId="77777777" w:rsidR="002D01A3" w:rsidRPr="002D01A3" w:rsidRDefault="002D01A3" w:rsidP="002D01A3">
      <w:pPr>
        <w:jc w:val="both"/>
        <w:rPr>
          <w:rFonts w:eastAsia="Franklin Gothic Book" w:cs="Arial"/>
          <w:b/>
          <w:bCs/>
          <w:sz w:val="20"/>
          <w:szCs w:val="20"/>
        </w:rPr>
      </w:pPr>
    </w:p>
    <w:p w14:paraId="3678EE3B" w14:textId="77777777" w:rsidR="002D01A3" w:rsidRPr="002D01A3" w:rsidRDefault="002D01A3" w:rsidP="002D01A3">
      <w:pPr>
        <w:jc w:val="both"/>
        <w:rPr>
          <w:rFonts w:eastAsia="Franklin Gothic Book" w:cs="Arial"/>
          <w:b/>
          <w:bCs/>
          <w:sz w:val="20"/>
          <w:szCs w:val="20"/>
        </w:rPr>
      </w:pPr>
    </w:p>
    <w:p w14:paraId="6000CF2F" w14:textId="77777777" w:rsidR="002D01A3" w:rsidRPr="002D01A3" w:rsidRDefault="002D01A3" w:rsidP="002D01A3">
      <w:pPr>
        <w:jc w:val="both"/>
        <w:rPr>
          <w:rFonts w:eastAsia="Franklin Gothic Book" w:cs="Arial"/>
          <w:b/>
          <w:bCs/>
          <w:sz w:val="20"/>
          <w:szCs w:val="20"/>
        </w:rPr>
      </w:pPr>
    </w:p>
    <w:p w14:paraId="428D8579" w14:textId="77777777" w:rsidR="002D01A3" w:rsidRPr="00F70A05" w:rsidRDefault="002D01A3" w:rsidP="00A32411">
      <w:pPr>
        <w:jc w:val="center"/>
        <w:rPr>
          <w:rFonts w:cs="Arial"/>
          <w:b/>
          <w:bCs/>
          <w:sz w:val="20"/>
          <w:szCs w:val="20"/>
        </w:rPr>
      </w:pPr>
    </w:p>
    <w:sectPr w:rsidR="002D01A3" w:rsidRPr="00F70A05"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C6EFD" w14:textId="77777777" w:rsidR="004A03CE" w:rsidRDefault="004A03CE">
      <w:r>
        <w:separator/>
      </w:r>
    </w:p>
  </w:endnote>
  <w:endnote w:type="continuationSeparator" w:id="0">
    <w:p w14:paraId="1FB849C8" w14:textId="77777777" w:rsidR="004A03CE" w:rsidRDefault="004A03CE">
      <w:r>
        <w:continuationSeparator/>
      </w:r>
    </w:p>
  </w:endnote>
  <w:endnote w:type="continuationNotice" w:id="1">
    <w:p w14:paraId="3DD5BE53" w14:textId="77777777" w:rsidR="004A03CE" w:rsidRDefault="004A0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8B9BA" w14:textId="77777777" w:rsidR="004A03CE" w:rsidRDefault="004A03CE">
      <w:r>
        <w:separator/>
      </w:r>
    </w:p>
  </w:footnote>
  <w:footnote w:type="continuationSeparator" w:id="0">
    <w:p w14:paraId="5BFE5280" w14:textId="77777777" w:rsidR="004A03CE" w:rsidRDefault="004A03CE">
      <w:r>
        <w:continuationSeparator/>
      </w:r>
    </w:p>
  </w:footnote>
  <w:footnote w:type="continuationNotice" w:id="1">
    <w:p w14:paraId="668ED273" w14:textId="77777777" w:rsidR="004A03CE" w:rsidRDefault="004A03CE"/>
  </w:footnote>
  <w:footnote w:id="2">
    <w:p w14:paraId="1A192255" w14:textId="77777777" w:rsidR="002D01A3" w:rsidRPr="00884A4F" w:rsidRDefault="002D01A3" w:rsidP="002D01A3">
      <w:pPr>
        <w:pStyle w:val="Textonotapie"/>
        <w:jc w:val="both"/>
        <w:rPr>
          <w:rFonts w:ascii="Franklin Gothic Book" w:hAnsi="Franklin Gothic Book"/>
          <w:sz w:val="18"/>
          <w:szCs w:val="18"/>
          <w:lang w:val="es-ES"/>
        </w:rPr>
      </w:pPr>
      <w:r w:rsidRPr="00884A4F">
        <w:rPr>
          <w:rStyle w:val="Refdenotaalpie"/>
          <w:rFonts w:ascii="Franklin Gothic Book" w:hAnsi="Franklin Gothic Book"/>
          <w:sz w:val="18"/>
          <w:szCs w:val="18"/>
        </w:rPr>
        <w:footnoteRef/>
      </w:r>
      <w:r w:rsidRPr="00884A4F">
        <w:rPr>
          <w:rFonts w:ascii="Franklin Gothic Book" w:hAnsi="Franklin Gothic Book"/>
          <w:sz w:val="18"/>
          <w:szCs w:val="18"/>
        </w:rPr>
        <w:t xml:space="preserve"> </w:t>
      </w:r>
      <w:r w:rsidRPr="00884A4F">
        <w:rPr>
          <w:rFonts w:ascii="Franklin Gothic Book" w:hAnsi="Franklin Gothic Book"/>
          <w:sz w:val="18"/>
          <w:szCs w:val="18"/>
          <w:lang w:val="es-ES"/>
        </w:rPr>
        <w:t xml:space="preserve">En caso de no considerar un tema relevante como asunto prioritario e integrarlo al catálogo de seguimiento legislativo en el plazo máximo 48 horas después de la solicitud de la Cofece, se aplicará la deductiva indicada en el apartado VII del presente Anexo.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AAC0DF6"/>
    <w:multiLevelType w:val="multilevel"/>
    <w:tmpl w:val="B358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6235D"/>
    <w:multiLevelType w:val="multilevel"/>
    <w:tmpl w:val="B67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117ED0"/>
    <w:multiLevelType w:val="multilevel"/>
    <w:tmpl w:val="78A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A01C21"/>
    <w:multiLevelType w:val="multilevel"/>
    <w:tmpl w:val="C7A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66757"/>
    <w:multiLevelType w:val="multilevel"/>
    <w:tmpl w:val="8E4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8463A93"/>
    <w:multiLevelType w:val="multilevel"/>
    <w:tmpl w:val="CCE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480835"/>
    <w:multiLevelType w:val="multilevel"/>
    <w:tmpl w:val="FF3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519402B"/>
    <w:multiLevelType w:val="multilevel"/>
    <w:tmpl w:val="EF8A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2C1896"/>
    <w:multiLevelType w:val="multilevel"/>
    <w:tmpl w:val="B75A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761708"/>
    <w:multiLevelType w:val="multilevel"/>
    <w:tmpl w:val="8DE6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26C6630"/>
    <w:multiLevelType w:val="multilevel"/>
    <w:tmpl w:val="241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4" w15:restartNumberingAfterBreak="0">
    <w:nsid w:val="443C0192"/>
    <w:multiLevelType w:val="multilevel"/>
    <w:tmpl w:val="D96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8" w15:restartNumberingAfterBreak="0">
    <w:nsid w:val="4CD13450"/>
    <w:multiLevelType w:val="multilevel"/>
    <w:tmpl w:val="57D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2"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3" w15:restartNumberingAfterBreak="0">
    <w:nsid w:val="5357683F"/>
    <w:multiLevelType w:val="multilevel"/>
    <w:tmpl w:val="051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7A6A5C"/>
    <w:multiLevelType w:val="hybridMultilevel"/>
    <w:tmpl w:val="50E823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7"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9" w15:restartNumberingAfterBreak="0">
    <w:nsid w:val="5DA37DFE"/>
    <w:multiLevelType w:val="multilevel"/>
    <w:tmpl w:val="6BD08D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9F7BB6"/>
    <w:multiLevelType w:val="hybridMultilevel"/>
    <w:tmpl w:val="7290A0FC"/>
    <w:lvl w:ilvl="0" w:tplc="080A0001">
      <w:start w:val="1"/>
      <w:numFmt w:val="bullet"/>
      <w:lvlText w:val=""/>
      <w:lvlJc w:val="left"/>
      <w:pPr>
        <w:ind w:left="1511" w:hanging="360"/>
      </w:pPr>
      <w:rPr>
        <w:rFonts w:ascii="Symbol" w:hAnsi="Symbo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5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75B4978"/>
    <w:multiLevelType w:val="hybridMultilevel"/>
    <w:tmpl w:val="CFDE36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6B740E8D"/>
    <w:multiLevelType w:val="hybridMultilevel"/>
    <w:tmpl w:val="F06E4158"/>
    <w:lvl w:ilvl="0" w:tplc="B5DEB6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6" w15:restartNumberingAfterBreak="0">
    <w:nsid w:val="6CEB3D2E"/>
    <w:multiLevelType w:val="hybridMultilevel"/>
    <w:tmpl w:val="A8A200D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7" w15:restartNumberingAfterBreak="0">
    <w:nsid w:val="6CF370D1"/>
    <w:multiLevelType w:val="multilevel"/>
    <w:tmpl w:val="AEA8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2" w15:restartNumberingAfterBreak="0">
    <w:nsid w:val="75286141"/>
    <w:multiLevelType w:val="hybridMultilevel"/>
    <w:tmpl w:val="A1E0905A"/>
    <w:lvl w:ilvl="0" w:tplc="080A0003">
      <w:start w:val="1"/>
      <w:numFmt w:val="bullet"/>
      <w:lvlText w:val="o"/>
      <w:lvlJc w:val="left"/>
      <w:pPr>
        <w:ind w:left="1353" w:hanging="360"/>
      </w:pPr>
      <w:rPr>
        <w:rFonts w:ascii="Courier New" w:hAnsi="Courier New" w:cs="Courier New"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63" w15:restartNumberingAfterBreak="0">
    <w:nsid w:val="760165F2"/>
    <w:multiLevelType w:val="multilevel"/>
    <w:tmpl w:val="8522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6"/>
  </w:num>
  <w:num w:numId="2" w16cid:durableId="207183378">
    <w:abstractNumId w:val="42"/>
  </w:num>
  <w:num w:numId="3" w16cid:durableId="670180367">
    <w:abstractNumId w:val="15"/>
  </w:num>
  <w:num w:numId="4" w16cid:durableId="300773970">
    <w:abstractNumId w:val="45"/>
  </w:num>
  <w:num w:numId="5" w16cid:durableId="200945658">
    <w:abstractNumId w:val="10"/>
  </w:num>
  <w:num w:numId="6" w16cid:durableId="1365641978">
    <w:abstractNumId w:val="20"/>
  </w:num>
  <w:num w:numId="7" w16cid:durableId="1522471561">
    <w:abstractNumId w:val="51"/>
  </w:num>
  <w:num w:numId="8" w16cid:durableId="860320636">
    <w:abstractNumId w:val="40"/>
  </w:num>
  <w:num w:numId="9" w16cid:durableId="666908561">
    <w:abstractNumId w:val="41"/>
  </w:num>
  <w:num w:numId="10" w16cid:durableId="1658417987">
    <w:abstractNumId w:val="1"/>
  </w:num>
  <w:num w:numId="11" w16cid:durableId="645352420">
    <w:abstractNumId w:val="37"/>
  </w:num>
  <w:num w:numId="12" w16cid:durableId="566886825">
    <w:abstractNumId w:val="64"/>
  </w:num>
  <w:num w:numId="13" w16cid:durableId="1598177036">
    <w:abstractNumId w:val="8"/>
  </w:num>
  <w:num w:numId="14" w16cid:durableId="1888182161">
    <w:abstractNumId w:val="24"/>
  </w:num>
  <w:num w:numId="15" w16cid:durableId="349062525">
    <w:abstractNumId w:val="33"/>
  </w:num>
  <w:num w:numId="16" w16cid:durableId="207955158">
    <w:abstractNumId w:val="23"/>
  </w:num>
  <w:num w:numId="17" w16cid:durableId="1780687065">
    <w:abstractNumId w:val="61"/>
  </w:num>
  <w:num w:numId="18" w16cid:durableId="1438791142">
    <w:abstractNumId w:val="35"/>
  </w:num>
  <w:num w:numId="19" w16cid:durableId="2057511962">
    <w:abstractNumId w:val="58"/>
  </w:num>
  <w:num w:numId="20" w16cid:durableId="759373672">
    <w:abstractNumId w:val="31"/>
  </w:num>
  <w:num w:numId="21" w16cid:durableId="2147355357">
    <w:abstractNumId w:val="36"/>
  </w:num>
  <w:num w:numId="22" w16cid:durableId="1928537842">
    <w:abstractNumId w:val="60"/>
  </w:num>
  <w:num w:numId="23" w16cid:durableId="1377854534">
    <w:abstractNumId w:val="48"/>
  </w:num>
  <w:num w:numId="24"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3"/>
  </w:num>
  <w:num w:numId="27" w16cid:durableId="138546947">
    <w:abstractNumId w:val="55"/>
  </w:num>
  <w:num w:numId="28" w16cid:durableId="326829030">
    <w:abstractNumId w:val="2"/>
  </w:num>
  <w:num w:numId="29" w16cid:durableId="1230578810">
    <w:abstractNumId w:val="0"/>
  </w:num>
  <w:num w:numId="30" w16cid:durableId="161627101">
    <w:abstractNumId w:val="59"/>
  </w:num>
  <w:num w:numId="31" w16cid:durableId="1170097571">
    <w:abstractNumId w:val="53"/>
  </w:num>
  <w:num w:numId="32" w16cid:durableId="893731995">
    <w:abstractNumId w:val="6"/>
  </w:num>
  <w:num w:numId="33" w16cid:durableId="665787173">
    <w:abstractNumId w:val="7"/>
  </w:num>
  <w:num w:numId="34" w16cid:durableId="369459122">
    <w:abstractNumId w:val="22"/>
  </w:num>
  <w:num w:numId="35" w16cid:durableId="690493415">
    <w:abstractNumId w:val="14"/>
  </w:num>
  <w:num w:numId="36" w16cid:durableId="536746806">
    <w:abstractNumId w:val="39"/>
  </w:num>
  <w:num w:numId="37" w16cid:durableId="417141793">
    <w:abstractNumId w:val="65"/>
  </w:num>
  <w:num w:numId="38" w16cid:durableId="1657101356">
    <w:abstractNumId w:val="13"/>
  </w:num>
  <w:num w:numId="39" w16cid:durableId="1122650740">
    <w:abstractNumId w:val="30"/>
  </w:num>
  <w:num w:numId="40" w16cid:durableId="1972441232">
    <w:abstractNumId w:val="18"/>
  </w:num>
  <w:num w:numId="41" w16cid:durableId="75975625">
    <w:abstractNumId w:val="29"/>
  </w:num>
  <w:num w:numId="42" w16cid:durableId="705300126">
    <w:abstractNumId w:val="27"/>
  </w:num>
  <w:num w:numId="43" w16cid:durableId="1069810103">
    <w:abstractNumId w:val="47"/>
  </w:num>
  <w:num w:numId="44" w16cid:durableId="2082211922">
    <w:abstractNumId w:val="56"/>
  </w:num>
  <w:num w:numId="45" w16cid:durableId="1742170780">
    <w:abstractNumId w:val="50"/>
  </w:num>
  <w:num w:numId="46" w16cid:durableId="1305820196">
    <w:abstractNumId w:val="52"/>
  </w:num>
  <w:num w:numId="47" w16cid:durableId="1956055342">
    <w:abstractNumId w:val="49"/>
  </w:num>
  <w:num w:numId="48" w16cid:durableId="815755657">
    <w:abstractNumId w:val="54"/>
  </w:num>
  <w:num w:numId="49" w16cid:durableId="1830707220">
    <w:abstractNumId w:val="28"/>
  </w:num>
  <w:num w:numId="50" w16cid:durableId="1188564017">
    <w:abstractNumId w:val="57"/>
  </w:num>
  <w:num w:numId="51" w16cid:durableId="612052584">
    <w:abstractNumId w:val="17"/>
  </w:num>
  <w:num w:numId="52" w16cid:durableId="1489588195">
    <w:abstractNumId w:val="16"/>
  </w:num>
  <w:num w:numId="53" w16cid:durableId="1978678495">
    <w:abstractNumId w:val="38"/>
  </w:num>
  <w:num w:numId="54" w16cid:durableId="729810876">
    <w:abstractNumId w:val="25"/>
  </w:num>
  <w:num w:numId="55" w16cid:durableId="962005979">
    <w:abstractNumId w:val="12"/>
  </w:num>
  <w:num w:numId="56" w16cid:durableId="1716614431">
    <w:abstractNumId w:val="34"/>
  </w:num>
  <w:num w:numId="57" w16cid:durableId="1721322097">
    <w:abstractNumId w:val="11"/>
  </w:num>
  <w:num w:numId="58" w16cid:durableId="2081781071">
    <w:abstractNumId w:val="9"/>
  </w:num>
  <w:num w:numId="59" w16cid:durableId="377632511">
    <w:abstractNumId w:val="63"/>
  </w:num>
  <w:num w:numId="60" w16cid:durableId="621109725">
    <w:abstractNumId w:val="43"/>
  </w:num>
  <w:num w:numId="61" w16cid:durableId="1333148404">
    <w:abstractNumId w:val="32"/>
  </w:num>
  <w:num w:numId="62" w16cid:durableId="1625114456">
    <w:abstractNumId w:val="4"/>
  </w:num>
  <w:num w:numId="63" w16cid:durableId="1124692593">
    <w:abstractNumId w:val="5"/>
  </w:num>
  <w:num w:numId="64" w16cid:durableId="284819925">
    <w:abstractNumId w:val="26"/>
  </w:num>
  <w:num w:numId="65" w16cid:durableId="683674306">
    <w:abstractNumId w:val="62"/>
  </w:num>
  <w:num w:numId="66" w16cid:durableId="1543981301">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2829"/>
    <w:rsid w:val="00004A02"/>
    <w:rsid w:val="00005861"/>
    <w:rsid w:val="00006B38"/>
    <w:rsid w:val="00010637"/>
    <w:rsid w:val="00010AA5"/>
    <w:rsid w:val="000125D3"/>
    <w:rsid w:val="00012F57"/>
    <w:rsid w:val="000135DB"/>
    <w:rsid w:val="0001571B"/>
    <w:rsid w:val="000221EF"/>
    <w:rsid w:val="00024780"/>
    <w:rsid w:val="00025A0F"/>
    <w:rsid w:val="0003616B"/>
    <w:rsid w:val="00037EC5"/>
    <w:rsid w:val="00041F43"/>
    <w:rsid w:val="00041FA4"/>
    <w:rsid w:val="00042D92"/>
    <w:rsid w:val="00043D01"/>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4A98"/>
    <w:rsid w:val="000757DD"/>
    <w:rsid w:val="00076577"/>
    <w:rsid w:val="00077C89"/>
    <w:rsid w:val="00081853"/>
    <w:rsid w:val="00081E78"/>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CB5"/>
    <w:rsid w:val="000E584E"/>
    <w:rsid w:val="000E628E"/>
    <w:rsid w:val="000F74AC"/>
    <w:rsid w:val="00100C52"/>
    <w:rsid w:val="00103429"/>
    <w:rsid w:val="00104CA5"/>
    <w:rsid w:val="00106766"/>
    <w:rsid w:val="001070ED"/>
    <w:rsid w:val="00113262"/>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628C"/>
    <w:rsid w:val="0013661D"/>
    <w:rsid w:val="00142317"/>
    <w:rsid w:val="00142B60"/>
    <w:rsid w:val="00144A50"/>
    <w:rsid w:val="0014642D"/>
    <w:rsid w:val="0014779D"/>
    <w:rsid w:val="00150277"/>
    <w:rsid w:val="00150519"/>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1B3D"/>
    <w:rsid w:val="001E2950"/>
    <w:rsid w:val="001E5959"/>
    <w:rsid w:val="001E6684"/>
    <w:rsid w:val="001E71B4"/>
    <w:rsid w:val="001E728F"/>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1A3"/>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4FD2"/>
    <w:rsid w:val="00345373"/>
    <w:rsid w:val="00347FCA"/>
    <w:rsid w:val="0035031B"/>
    <w:rsid w:val="0035138D"/>
    <w:rsid w:val="0035295B"/>
    <w:rsid w:val="00352D44"/>
    <w:rsid w:val="0035380A"/>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06A57"/>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7867"/>
    <w:rsid w:val="00467D1A"/>
    <w:rsid w:val="00471F35"/>
    <w:rsid w:val="00473E4A"/>
    <w:rsid w:val="004768FF"/>
    <w:rsid w:val="004807FE"/>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03CE"/>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27D79"/>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734"/>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96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92E5B"/>
    <w:rsid w:val="006A056A"/>
    <w:rsid w:val="006A08A5"/>
    <w:rsid w:val="006A11B4"/>
    <w:rsid w:val="006A1928"/>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364"/>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3CBC"/>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2A0C"/>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425F"/>
    <w:rsid w:val="007D5519"/>
    <w:rsid w:val="007D6C2F"/>
    <w:rsid w:val="007D7256"/>
    <w:rsid w:val="007E0AFE"/>
    <w:rsid w:val="007E0F18"/>
    <w:rsid w:val="007E30BD"/>
    <w:rsid w:val="007E3897"/>
    <w:rsid w:val="007E4287"/>
    <w:rsid w:val="007E492F"/>
    <w:rsid w:val="007E628E"/>
    <w:rsid w:val="007E6451"/>
    <w:rsid w:val="007E66B0"/>
    <w:rsid w:val="007E72A2"/>
    <w:rsid w:val="007EB6C8"/>
    <w:rsid w:val="007F0270"/>
    <w:rsid w:val="007F0898"/>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1E8D"/>
    <w:rsid w:val="00862BA7"/>
    <w:rsid w:val="00863548"/>
    <w:rsid w:val="008660CC"/>
    <w:rsid w:val="00870FAA"/>
    <w:rsid w:val="008730D2"/>
    <w:rsid w:val="00875090"/>
    <w:rsid w:val="00875853"/>
    <w:rsid w:val="00876C07"/>
    <w:rsid w:val="00877CCD"/>
    <w:rsid w:val="00880D4A"/>
    <w:rsid w:val="00883FC6"/>
    <w:rsid w:val="00885E36"/>
    <w:rsid w:val="008861D7"/>
    <w:rsid w:val="00896D80"/>
    <w:rsid w:val="00897F8F"/>
    <w:rsid w:val="008A13DE"/>
    <w:rsid w:val="008A771C"/>
    <w:rsid w:val="008A7F75"/>
    <w:rsid w:val="008B22FE"/>
    <w:rsid w:val="008B3346"/>
    <w:rsid w:val="008B4F89"/>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0642D"/>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2411"/>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7A"/>
    <w:rsid w:val="00A94A98"/>
    <w:rsid w:val="00AA2F96"/>
    <w:rsid w:val="00AA3BC5"/>
    <w:rsid w:val="00AA653A"/>
    <w:rsid w:val="00AA6C79"/>
    <w:rsid w:val="00AB1FAE"/>
    <w:rsid w:val="00AB4CA8"/>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46111"/>
    <w:rsid w:val="00B52E97"/>
    <w:rsid w:val="00B53B0B"/>
    <w:rsid w:val="00B5572D"/>
    <w:rsid w:val="00B56ED5"/>
    <w:rsid w:val="00B57717"/>
    <w:rsid w:val="00B5795A"/>
    <w:rsid w:val="00B57D0B"/>
    <w:rsid w:val="00B6248D"/>
    <w:rsid w:val="00B63326"/>
    <w:rsid w:val="00B636E7"/>
    <w:rsid w:val="00B646B6"/>
    <w:rsid w:val="00B6478D"/>
    <w:rsid w:val="00B668B3"/>
    <w:rsid w:val="00B67533"/>
    <w:rsid w:val="00B70920"/>
    <w:rsid w:val="00B7485D"/>
    <w:rsid w:val="00B7628E"/>
    <w:rsid w:val="00B76532"/>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5F45"/>
    <w:rsid w:val="00BE6739"/>
    <w:rsid w:val="00BE792A"/>
    <w:rsid w:val="00BF435F"/>
    <w:rsid w:val="00BF7432"/>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6F4F"/>
    <w:rsid w:val="00C378CF"/>
    <w:rsid w:val="00C37C5D"/>
    <w:rsid w:val="00C402F5"/>
    <w:rsid w:val="00C41075"/>
    <w:rsid w:val="00C42364"/>
    <w:rsid w:val="00C42C22"/>
    <w:rsid w:val="00C42C72"/>
    <w:rsid w:val="00C442F6"/>
    <w:rsid w:val="00C446CF"/>
    <w:rsid w:val="00C44C0C"/>
    <w:rsid w:val="00C455D4"/>
    <w:rsid w:val="00C50C09"/>
    <w:rsid w:val="00C52967"/>
    <w:rsid w:val="00C5299D"/>
    <w:rsid w:val="00C533B1"/>
    <w:rsid w:val="00C538E2"/>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3D1"/>
    <w:rsid w:val="00CC380A"/>
    <w:rsid w:val="00CC3FC7"/>
    <w:rsid w:val="00CC4061"/>
    <w:rsid w:val="00CD4211"/>
    <w:rsid w:val="00CD68B4"/>
    <w:rsid w:val="00CE0A0F"/>
    <w:rsid w:val="00CE490E"/>
    <w:rsid w:val="00CE62B6"/>
    <w:rsid w:val="00CE7079"/>
    <w:rsid w:val="00CE79D1"/>
    <w:rsid w:val="00CF21C8"/>
    <w:rsid w:val="00CF3B1F"/>
    <w:rsid w:val="00CF46EA"/>
    <w:rsid w:val="00CF49FC"/>
    <w:rsid w:val="00CF5417"/>
    <w:rsid w:val="00CF5904"/>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61D4"/>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650A"/>
    <w:rsid w:val="00EA6CF0"/>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173DC"/>
    <w:rsid w:val="00F203C7"/>
    <w:rsid w:val="00F23523"/>
    <w:rsid w:val="00F26C11"/>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0A05"/>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36"/>
    <w:rsid w:val="00FA5CEE"/>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59</Pages>
  <Words>24068</Words>
  <Characters>132377</Characters>
  <Application>Microsoft Office Word</Application>
  <DocSecurity>0</DocSecurity>
  <Lines>1103</Lines>
  <Paragraphs>312</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156133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480</cp:revision>
  <cp:lastPrinted>2023-02-11T08:03:00Z</cp:lastPrinted>
  <dcterms:created xsi:type="dcterms:W3CDTF">2023-10-05T19:21:00Z</dcterms:created>
  <dcterms:modified xsi:type="dcterms:W3CDTF">2024-11-05T00:56:00Z</dcterms:modified>
</cp:coreProperties>
</file>