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53A9BFF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6265C3">
        <w:rPr>
          <w:rFonts w:cs="Arial"/>
          <w:sz w:val="20"/>
        </w:rPr>
        <w:t>;</w:t>
      </w:r>
      <w:r w:rsidRPr="006265C3">
        <w:rPr>
          <w:rFonts w:cs="Arial"/>
          <w:sz w:val="20"/>
        </w:rPr>
        <w:t xml:space="preserve"> </w:t>
      </w:r>
      <w:r w:rsidR="008F0315" w:rsidRPr="006265C3">
        <w:rPr>
          <w:rFonts w:cs="Arial"/>
          <w:sz w:val="20"/>
        </w:rPr>
        <w:t xml:space="preserve">19 </w:t>
      </w:r>
      <w:r w:rsidR="00C402F5" w:rsidRPr="006265C3">
        <w:rPr>
          <w:rFonts w:cs="Arial"/>
          <w:sz w:val="20"/>
        </w:rPr>
        <w:t>PRIMER</w:t>
      </w:r>
      <w:r w:rsidR="00125A9E" w:rsidRPr="006265C3">
        <w:rPr>
          <w:rFonts w:cs="Arial"/>
          <w:sz w:val="20"/>
        </w:rPr>
        <w:t xml:space="preserve"> PÁRRAFO</w:t>
      </w:r>
      <w:r w:rsidR="008F0315" w:rsidRPr="006265C3">
        <w:rPr>
          <w:rFonts w:cs="Arial"/>
          <w:sz w:val="20"/>
        </w:rPr>
        <w:t xml:space="preserve">, </w:t>
      </w:r>
      <w:r w:rsidR="001E72D6" w:rsidRPr="006265C3">
        <w:rPr>
          <w:rFonts w:cs="Arial"/>
          <w:sz w:val="20"/>
        </w:rPr>
        <w:t>29</w:t>
      </w:r>
      <w:r w:rsidRPr="006265C3">
        <w:rPr>
          <w:rFonts w:cs="Arial"/>
          <w:sz w:val="20"/>
        </w:rPr>
        <w:t xml:space="preserve"> FRACCIÓN I, 3</w:t>
      </w:r>
      <w:r w:rsidR="346C96E9" w:rsidRPr="006265C3">
        <w:rPr>
          <w:rFonts w:cs="Arial"/>
          <w:sz w:val="20"/>
        </w:rPr>
        <w:t>3</w:t>
      </w:r>
      <w:r w:rsidRPr="006265C3">
        <w:rPr>
          <w:rFonts w:cs="Arial"/>
          <w:sz w:val="20"/>
        </w:rPr>
        <w:t xml:space="preserve"> FRACCIÓN II, 3</w:t>
      </w:r>
      <w:r w:rsidR="00F601D3" w:rsidRPr="006265C3">
        <w:rPr>
          <w:rFonts w:cs="Arial"/>
          <w:sz w:val="20"/>
        </w:rPr>
        <w:t>4</w:t>
      </w:r>
      <w:r w:rsidR="002722F6" w:rsidRPr="006265C3">
        <w:rPr>
          <w:rFonts w:cs="Arial"/>
          <w:sz w:val="20"/>
        </w:rPr>
        <w:t xml:space="preserve"> y</w:t>
      </w:r>
      <w:r w:rsidRPr="006265C3">
        <w:rPr>
          <w:rFonts w:cs="Arial"/>
          <w:sz w:val="20"/>
        </w:rPr>
        <w:t xml:space="preserve"> 3</w:t>
      </w:r>
      <w:r w:rsidR="000E3CB5" w:rsidRPr="006265C3">
        <w:rPr>
          <w:rFonts w:cs="Arial"/>
          <w:sz w:val="20"/>
        </w:rPr>
        <w:t>5</w:t>
      </w:r>
      <w:r w:rsidR="002B1787" w:rsidRPr="006265C3">
        <w:rPr>
          <w:rFonts w:cs="Arial"/>
          <w:sz w:val="20"/>
        </w:rPr>
        <w:t xml:space="preserve"> </w:t>
      </w:r>
      <w:r w:rsidRPr="006265C3">
        <w:rPr>
          <w:rFonts w:cs="Arial"/>
          <w:sz w:val="20"/>
        </w:rPr>
        <w:t>DE LAS POLÍTICAS GENERALES EN MATERIA DE ADQUISICIONES, ARRENDAMIENTOS Y SERVICIOS DE LA COMISIÓN FEDERAL DE COMPETENCIA ECONÓMICA</w:t>
      </w:r>
      <w:r w:rsidR="00B1207E" w:rsidRPr="006265C3">
        <w:rPr>
          <w:rFonts w:cs="Arial"/>
          <w:sz w:val="20"/>
        </w:rPr>
        <w:t xml:space="preserve">, </w:t>
      </w:r>
      <w:r w:rsidR="00DE536C" w:rsidRPr="006265C3">
        <w:rPr>
          <w:rFonts w:cs="Arial"/>
          <w:sz w:val="20"/>
        </w:rPr>
        <w:t>EN ADELANTE “LAS POLÍTICAS”,</w:t>
      </w:r>
      <w:r w:rsidRPr="006265C3">
        <w:rPr>
          <w:rFonts w:cs="Arial"/>
          <w:sz w:val="20"/>
        </w:rPr>
        <w:t xml:space="preserve">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4E0EDAEC" w:rsidR="00737F2C" w:rsidRPr="006265C3" w:rsidRDefault="00737F2C" w:rsidP="00D6793C">
      <w:pPr>
        <w:ind w:right="20"/>
        <w:jc w:val="center"/>
        <w:rPr>
          <w:rFonts w:cs="Arial"/>
          <w:b/>
          <w:bCs/>
          <w:sz w:val="20"/>
          <w:szCs w:val="20"/>
        </w:rPr>
      </w:pPr>
      <w:r w:rsidRPr="006265C3">
        <w:rPr>
          <w:rFonts w:cs="Arial"/>
          <w:b/>
          <w:bCs/>
          <w:sz w:val="20"/>
          <w:szCs w:val="20"/>
        </w:rPr>
        <w:t xml:space="preserve">No. </w:t>
      </w:r>
      <w:r w:rsidR="003C454C" w:rsidRPr="006265C3">
        <w:rPr>
          <w:rFonts w:cs="Arial"/>
          <w:b/>
          <w:bCs/>
          <w:sz w:val="20"/>
          <w:szCs w:val="20"/>
        </w:rPr>
        <w:t>41100100-</w:t>
      </w:r>
      <w:r w:rsidR="00C775B3" w:rsidRPr="006265C3">
        <w:rPr>
          <w:rFonts w:cs="Arial"/>
          <w:b/>
          <w:bCs/>
          <w:sz w:val="20"/>
          <w:szCs w:val="20"/>
        </w:rPr>
        <w:t>LP</w:t>
      </w:r>
      <w:r w:rsidR="00337018" w:rsidRPr="006265C3">
        <w:rPr>
          <w:rFonts w:cs="Arial"/>
          <w:b/>
          <w:bCs/>
          <w:sz w:val="20"/>
          <w:szCs w:val="20"/>
        </w:rPr>
        <w:t>2</w:t>
      </w:r>
      <w:r w:rsidR="00EE16A6" w:rsidRPr="006265C3">
        <w:rPr>
          <w:rFonts w:cs="Arial"/>
          <w:b/>
          <w:bCs/>
          <w:sz w:val="20"/>
          <w:szCs w:val="20"/>
        </w:rPr>
        <w:t>3</w:t>
      </w:r>
      <w:r w:rsidR="00B21E95" w:rsidRPr="006265C3">
        <w:rPr>
          <w:rFonts w:cs="Arial"/>
          <w:b/>
          <w:bCs/>
          <w:sz w:val="20"/>
          <w:szCs w:val="20"/>
        </w:rPr>
        <w:t>-</w:t>
      </w:r>
      <w:r w:rsidR="003C454C" w:rsidRPr="006265C3">
        <w:rPr>
          <w:rFonts w:cs="Arial"/>
          <w:b/>
          <w:bCs/>
          <w:sz w:val="20"/>
          <w:szCs w:val="20"/>
        </w:rPr>
        <w:t>2</w:t>
      </w:r>
      <w:r w:rsidR="00185D7E" w:rsidRPr="006265C3">
        <w:rPr>
          <w:rFonts w:cs="Arial"/>
          <w:b/>
          <w:bCs/>
          <w:sz w:val="20"/>
          <w:szCs w:val="20"/>
        </w:rPr>
        <w:t>4</w:t>
      </w:r>
    </w:p>
    <w:p w14:paraId="73FDE31F" w14:textId="71CCBC19" w:rsidR="00737F2C" w:rsidRPr="006265C3"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3D80A11A" w:rsidR="00737F2C" w:rsidRPr="00612FD1" w:rsidRDefault="00EB4E8E" w:rsidP="007F3D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6265C3">
              <w:rPr>
                <w:rFonts w:cs="Arial"/>
                <w:b/>
                <w:bCs/>
                <w:color w:val="000000" w:themeColor="text1"/>
                <w:sz w:val="20"/>
                <w:szCs w:val="20"/>
                <w:shd w:val="clear" w:color="auto" w:fill="FFFFFF"/>
              </w:rPr>
              <w:t>“</w:t>
            </w:r>
            <w:r w:rsidR="00EE16A6" w:rsidRPr="006265C3">
              <w:rPr>
                <w:rFonts w:cs="Arial"/>
                <w:b/>
                <w:bCs/>
                <w:color w:val="000000" w:themeColor="text1"/>
                <w:sz w:val="20"/>
                <w:szCs w:val="20"/>
                <w:shd w:val="clear" w:color="auto" w:fill="FFFFFF"/>
              </w:rPr>
              <w:t>SERVICIO DE MANTENIMIENTO PREVENTIVO Y CORRECTIVO DE LOS EQUIPOS PARA SALVAGUARDAR LA INFORMACIÓN PARA EL AÑO 2024</w:t>
            </w:r>
            <w:bookmarkEnd w:id="1"/>
            <w:r w:rsidRPr="006265C3">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547669A8" w:rsidR="00737F2C" w:rsidRPr="006265C3" w:rsidRDefault="00074657" w:rsidP="214F6F5A">
            <w:pPr>
              <w:ind w:right="51"/>
              <w:jc w:val="center"/>
              <w:rPr>
                <w:rFonts w:cs="Arial"/>
                <w:b/>
                <w:bCs/>
                <w:color w:val="000000" w:themeColor="text1"/>
                <w:sz w:val="20"/>
                <w:szCs w:val="20"/>
              </w:rPr>
            </w:pPr>
            <w:r w:rsidRPr="006265C3">
              <w:rPr>
                <w:rFonts w:cs="Arial"/>
                <w:b/>
                <w:bCs/>
                <w:color w:val="000000" w:themeColor="text1"/>
                <w:sz w:val="20"/>
                <w:szCs w:val="20"/>
              </w:rPr>
              <w:t>1</w:t>
            </w:r>
            <w:r w:rsidR="00741596" w:rsidRPr="006265C3">
              <w:rPr>
                <w:rFonts w:cs="Arial"/>
                <w:b/>
                <w:bCs/>
                <w:color w:val="000000" w:themeColor="text1"/>
                <w:sz w:val="20"/>
                <w:szCs w:val="20"/>
              </w:rPr>
              <w:t>7</w:t>
            </w:r>
            <w:r w:rsidRPr="006265C3">
              <w:rPr>
                <w:rFonts w:cs="Arial"/>
                <w:b/>
                <w:bCs/>
                <w:color w:val="000000" w:themeColor="text1"/>
                <w:sz w:val="20"/>
                <w:szCs w:val="20"/>
              </w:rPr>
              <w:t xml:space="preserve"> DE OCTUBRE</w:t>
            </w:r>
            <w:r w:rsidR="00737F2C" w:rsidRPr="006265C3">
              <w:rPr>
                <w:rFonts w:cs="Arial"/>
                <w:b/>
                <w:bCs/>
                <w:color w:val="000000" w:themeColor="text1"/>
                <w:sz w:val="20"/>
                <w:szCs w:val="20"/>
              </w:rPr>
              <w:t xml:space="preserve"> DE 202</w:t>
            </w:r>
            <w:r w:rsidR="00AC5E4D" w:rsidRPr="006265C3">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76E23137" w:rsidR="00737F2C" w:rsidRPr="006265C3" w:rsidRDefault="008D3DB3" w:rsidP="214F6F5A">
            <w:pPr>
              <w:ind w:right="51"/>
              <w:jc w:val="center"/>
              <w:rPr>
                <w:rFonts w:cs="Arial"/>
                <w:b/>
                <w:bCs/>
                <w:color w:val="000000" w:themeColor="text1"/>
                <w:sz w:val="20"/>
                <w:szCs w:val="20"/>
              </w:rPr>
            </w:pPr>
            <w:r w:rsidRPr="006265C3">
              <w:rPr>
                <w:rFonts w:cs="Arial"/>
                <w:b/>
                <w:bCs/>
                <w:color w:val="000000" w:themeColor="text1"/>
                <w:sz w:val="20"/>
                <w:szCs w:val="20"/>
              </w:rPr>
              <w:t>22</w:t>
            </w:r>
            <w:r w:rsidR="003545FA" w:rsidRPr="006265C3">
              <w:rPr>
                <w:rFonts w:cs="Arial"/>
                <w:b/>
                <w:bCs/>
                <w:color w:val="000000" w:themeColor="text1"/>
                <w:sz w:val="20"/>
                <w:szCs w:val="20"/>
              </w:rPr>
              <w:t xml:space="preserve"> </w:t>
            </w:r>
            <w:r w:rsidR="009B1E25" w:rsidRPr="006265C3">
              <w:rPr>
                <w:rFonts w:cs="Arial"/>
                <w:b/>
                <w:bCs/>
                <w:color w:val="000000" w:themeColor="text1"/>
                <w:sz w:val="20"/>
                <w:szCs w:val="20"/>
              </w:rPr>
              <w:t xml:space="preserve">DE </w:t>
            </w:r>
            <w:r w:rsidR="001B7C62" w:rsidRPr="006265C3">
              <w:rPr>
                <w:rFonts w:cs="Arial"/>
                <w:b/>
                <w:bCs/>
                <w:color w:val="000000" w:themeColor="text1"/>
                <w:sz w:val="20"/>
                <w:szCs w:val="20"/>
              </w:rPr>
              <w:t>OCTUBRE</w:t>
            </w:r>
            <w:r w:rsidR="00AC5E4D" w:rsidRPr="006265C3">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F774C14" w:rsidR="00616B57" w:rsidRPr="006265C3" w:rsidRDefault="00FC1BB1" w:rsidP="214F6F5A">
            <w:pPr>
              <w:ind w:right="51"/>
              <w:jc w:val="center"/>
              <w:rPr>
                <w:rFonts w:cs="Arial"/>
                <w:b/>
                <w:bCs/>
                <w:color w:val="000000" w:themeColor="text1"/>
                <w:sz w:val="20"/>
                <w:szCs w:val="20"/>
              </w:rPr>
            </w:pPr>
            <w:r w:rsidRPr="006265C3">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316E0F87" w:rsidR="00AC5E4D" w:rsidRPr="006265C3" w:rsidRDefault="00616B57" w:rsidP="214F6F5A">
            <w:pPr>
              <w:ind w:right="51"/>
              <w:jc w:val="center"/>
              <w:rPr>
                <w:rFonts w:cs="Arial"/>
                <w:b/>
                <w:bCs/>
                <w:color w:val="000000" w:themeColor="text1"/>
                <w:sz w:val="20"/>
                <w:szCs w:val="20"/>
              </w:rPr>
            </w:pPr>
            <w:r w:rsidRPr="006265C3">
              <w:rPr>
                <w:rFonts w:cs="Arial"/>
                <w:b/>
                <w:bCs/>
                <w:color w:val="000000" w:themeColor="text1"/>
                <w:sz w:val="20"/>
                <w:szCs w:val="20"/>
              </w:rPr>
              <w:t>2</w:t>
            </w:r>
            <w:r w:rsidR="00741596" w:rsidRPr="006265C3">
              <w:rPr>
                <w:rFonts w:cs="Arial"/>
                <w:b/>
                <w:bCs/>
                <w:color w:val="000000" w:themeColor="text1"/>
                <w:sz w:val="20"/>
                <w:szCs w:val="20"/>
              </w:rPr>
              <w:t>9</w:t>
            </w:r>
            <w:r w:rsidRPr="006265C3">
              <w:rPr>
                <w:rFonts w:cs="Arial"/>
                <w:b/>
                <w:bCs/>
                <w:color w:val="000000" w:themeColor="text1"/>
                <w:sz w:val="20"/>
                <w:szCs w:val="20"/>
              </w:rPr>
              <w:t xml:space="preserve"> DE OCTUBRE</w:t>
            </w:r>
            <w:r w:rsidR="00AC5E4D" w:rsidRPr="006265C3">
              <w:rPr>
                <w:rFonts w:cs="Arial"/>
                <w:b/>
                <w:bCs/>
                <w:color w:val="000000" w:themeColor="text1"/>
                <w:sz w:val="20"/>
                <w:szCs w:val="20"/>
              </w:rPr>
              <w:t xml:space="preserve"> DE 2024</w:t>
            </w:r>
          </w:p>
          <w:p w14:paraId="3D9F6344" w14:textId="2006C205" w:rsidR="00737F2C" w:rsidRPr="008F00BD" w:rsidRDefault="00737F2C" w:rsidP="214F6F5A">
            <w:pPr>
              <w:ind w:right="51"/>
              <w:jc w:val="center"/>
              <w:rPr>
                <w:rFonts w:cs="Arial"/>
                <w:b/>
                <w:bCs/>
                <w:color w:val="000000" w:themeColor="text1"/>
                <w:sz w:val="20"/>
                <w:szCs w:val="20"/>
                <w:highlight w:val="yellow"/>
              </w:rPr>
            </w:pPr>
            <w:r w:rsidRPr="006265C3">
              <w:rPr>
                <w:rFonts w:cs="Arial"/>
                <w:b/>
                <w:bCs/>
                <w:color w:val="000000" w:themeColor="text1"/>
                <w:sz w:val="20"/>
                <w:szCs w:val="20"/>
              </w:rPr>
              <w:t xml:space="preserve">A LAS </w:t>
            </w:r>
            <w:r w:rsidR="008D3DB3" w:rsidRPr="006265C3">
              <w:rPr>
                <w:rFonts w:cs="Arial"/>
                <w:b/>
                <w:bCs/>
                <w:color w:val="000000" w:themeColor="text1"/>
                <w:sz w:val="20"/>
                <w:szCs w:val="20"/>
              </w:rPr>
              <w:t>1</w:t>
            </w:r>
            <w:r w:rsidR="00741596" w:rsidRPr="006265C3">
              <w:rPr>
                <w:rFonts w:cs="Arial"/>
                <w:b/>
                <w:bCs/>
                <w:color w:val="000000" w:themeColor="text1"/>
                <w:sz w:val="20"/>
                <w:szCs w:val="20"/>
              </w:rPr>
              <w:t>1</w:t>
            </w:r>
            <w:r w:rsidRPr="006265C3">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2E257BAD" w:rsidR="00AC5E4D" w:rsidRPr="006265C3" w:rsidRDefault="009319F2" w:rsidP="214F6F5A">
            <w:pPr>
              <w:ind w:right="51"/>
              <w:jc w:val="center"/>
              <w:rPr>
                <w:rFonts w:cs="Arial"/>
                <w:b/>
                <w:bCs/>
                <w:color w:val="000000" w:themeColor="text1"/>
                <w:sz w:val="20"/>
                <w:szCs w:val="20"/>
              </w:rPr>
            </w:pPr>
            <w:r w:rsidRPr="006265C3">
              <w:rPr>
                <w:rFonts w:cs="Arial"/>
                <w:b/>
                <w:bCs/>
                <w:color w:val="000000" w:themeColor="text1"/>
                <w:sz w:val="20"/>
                <w:szCs w:val="20"/>
              </w:rPr>
              <w:t>0</w:t>
            </w:r>
            <w:r w:rsidR="00B7628E" w:rsidRPr="006265C3">
              <w:rPr>
                <w:rFonts w:cs="Arial"/>
                <w:b/>
                <w:bCs/>
                <w:color w:val="000000" w:themeColor="text1"/>
                <w:sz w:val="20"/>
                <w:szCs w:val="20"/>
              </w:rPr>
              <w:t>4</w:t>
            </w:r>
            <w:r w:rsidRPr="006265C3">
              <w:rPr>
                <w:rFonts w:cs="Arial"/>
                <w:b/>
                <w:bCs/>
                <w:color w:val="000000" w:themeColor="text1"/>
                <w:sz w:val="20"/>
                <w:szCs w:val="20"/>
              </w:rPr>
              <w:t xml:space="preserve"> DE NOVIEMBRE</w:t>
            </w:r>
            <w:r w:rsidR="00AC5E4D" w:rsidRPr="006265C3">
              <w:rPr>
                <w:rFonts w:cs="Arial"/>
                <w:b/>
                <w:bCs/>
                <w:color w:val="000000" w:themeColor="text1"/>
                <w:sz w:val="20"/>
                <w:szCs w:val="20"/>
              </w:rPr>
              <w:t xml:space="preserve"> DE 2024</w:t>
            </w:r>
          </w:p>
          <w:p w14:paraId="227877A6" w14:textId="54375E5D" w:rsidR="00737F2C" w:rsidRPr="008F00BD" w:rsidRDefault="00737F2C" w:rsidP="214F6F5A">
            <w:pPr>
              <w:ind w:right="51"/>
              <w:jc w:val="center"/>
              <w:rPr>
                <w:rFonts w:cs="Arial"/>
                <w:b/>
                <w:bCs/>
                <w:color w:val="000000" w:themeColor="text1"/>
                <w:sz w:val="20"/>
                <w:szCs w:val="20"/>
                <w:highlight w:val="yellow"/>
              </w:rPr>
            </w:pPr>
            <w:r w:rsidRPr="006265C3">
              <w:rPr>
                <w:rFonts w:cs="Arial"/>
                <w:b/>
                <w:bCs/>
                <w:color w:val="000000" w:themeColor="text1"/>
                <w:sz w:val="20"/>
                <w:szCs w:val="20"/>
              </w:rPr>
              <w:t xml:space="preserve">A LAS </w:t>
            </w:r>
            <w:r w:rsidR="00B7628E" w:rsidRPr="006265C3">
              <w:rPr>
                <w:rFonts w:cs="Arial"/>
                <w:b/>
                <w:bCs/>
                <w:color w:val="000000" w:themeColor="text1"/>
                <w:sz w:val="20"/>
                <w:szCs w:val="20"/>
              </w:rPr>
              <w:t>08</w:t>
            </w:r>
            <w:r w:rsidRPr="006265C3">
              <w:rPr>
                <w:rFonts w:cs="Arial"/>
                <w:b/>
                <w:bCs/>
                <w:color w:val="000000" w:themeColor="text1"/>
                <w:sz w:val="20"/>
                <w:szCs w:val="20"/>
              </w:rPr>
              <w:t>:00 HRS.</w:t>
            </w:r>
            <w:r w:rsidR="26112625" w:rsidRPr="006265C3">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01537C7D" w:rsidR="00AC5E4D" w:rsidRPr="006265C3" w:rsidRDefault="008D3DB3" w:rsidP="214F6F5A">
            <w:pPr>
              <w:ind w:right="51"/>
              <w:jc w:val="center"/>
              <w:rPr>
                <w:rFonts w:cs="Arial"/>
                <w:b/>
                <w:bCs/>
                <w:color w:val="000000" w:themeColor="text1"/>
                <w:sz w:val="20"/>
                <w:szCs w:val="20"/>
              </w:rPr>
            </w:pPr>
            <w:r w:rsidRPr="006265C3">
              <w:rPr>
                <w:rFonts w:cs="Arial"/>
                <w:b/>
                <w:bCs/>
                <w:color w:val="000000" w:themeColor="text1"/>
                <w:sz w:val="20"/>
                <w:szCs w:val="20"/>
              </w:rPr>
              <w:t>0</w:t>
            </w:r>
            <w:r w:rsidR="000E628E" w:rsidRPr="006265C3">
              <w:rPr>
                <w:rFonts w:cs="Arial"/>
                <w:b/>
                <w:bCs/>
                <w:color w:val="000000" w:themeColor="text1"/>
                <w:sz w:val="20"/>
                <w:szCs w:val="20"/>
              </w:rPr>
              <w:t>6</w:t>
            </w:r>
            <w:r w:rsidR="001F595D" w:rsidRPr="006265C3">
              <w:rPr>
                <w:rFonts w:cs="Arial"/>
                <w:b/>
                <w:bCs/>
                <w:color w:val="000000" w:themeColor="text1"/>
                <w:sz w:val="20"/>
                <w:szCs w:val="20"/>
              </w:rPr>
              <w:t xml:space="preserve"> DE </w:t>
            </w:r>
            <w:r w:rsidRPr="006265C3">
              <w:rPr>
                <w:rFonts w:cs="Arial"/>
                <w:b/>
                <w:bCs/>
                <w:color w:val="000000" w:themeColor="text1"/>
                <w:sz w:val="20"/>
                <w:szCs w:val="20"/>
              </w:rPr>
              <w:t>NOVIEMBRE</w:t>
            </w:r>
            <w:r w:rsidR="00AC5E4D" w:rsidRPr="006265C3">
              <w:rPr>
                <w:rFonts w:cs="Arial"/>
                <w:b/>
                <w:bCs/>
                <w:color w:val="000000" w:themeColor="text1"/>
                <w:sz w:val="20"/>
                <w:szCs w:val="20"/>
              </w:rPr>
              <w:t xml:space="preserve"> DE 2024</w:t>
            </w:r>
          </w:p>
          <w:p w14:paraId="6E69C445" w14:textId="5378CBF2" w:rsidR="00737F2C" w:rsidRPr="008F00BD" w:rsidRDefault="00AC5E4D" w:rsidP="214F6F5A">
            <w:pPr>
              <w:ind w:right="51"/>
              <w:jc w:val="center"/>
              <w:rPr>
                <w:rFonts w:cs="Arial"/>
                <w:b/>
                <w:bCs/>
                <w:color w:val="000000" w:themeColor="text1"/>
                <w:sz w:val="20"/>
                <w:szCs w:val="20"/>
                <w:highlight w:val="yellow"/>
              </w:rPr>
            </w:pPr>
            <w:r w:rsidRPr="006265C3">
              <w:rPr>
                <w:rFonts w:cs="Arial"/>
                <w:b/>
                <w:bCs/>
                <w:color w:val="000000" w:themeColor="text1"/>
                <w:sz w:val="20"/>
                <w:szCs w:val="20"/>
              </w:rPr>
              <w:t>A</w:t>
            </w:r>
            <w:r w:rsidR="00737F2C" w:rsidRPr="006265C3">
              <w:rPr>
                <w:rFonts w:cs="Arial"/>
                <w:b/>
                <w:bCs/>
                <w:color w:val="000000" w:themeColor="text1"/>
                <w:sz w:val="20"/>
                <w:szCs w:val="20"/>
              </w:rPr>
              <w:t xml:space="preserve"> LAS </w:t>
            </w:r>
            <w:r w:rsidR="00BF435F" w:rsidRPr="006265C3">
              <w:rPr>
                <w:rFonts w:cs="Arial"/>
                <w:b/>
                <w:bCs/>
                <w:color w:val="000000" w:themeColor="text1"/>
                <w:sz w:val="20"/>
                <w:szCs w:val="20"/>
              </w:rPr>
              <w:t>1</w:t>
            </w:r>
            <w:r w:rsidR="000E628E" w:rsidRPr="006265C3">
              <w:rPr>
                <w:rFonts w:cs="Arial"/>
                <w:b/>
                <w:bCs/>
                <w:color w:val="000000" w:themeColor="text1"/>
                <w:sz w:val="20"/>
                <w:szCs w:val="20"/>
              </w:rPr>
              <w:t>6</w:t>
            </w:r>
            <w:r w:rsidR="00C77B32" w:rsidRPr="006265C3">
              <w:rPr>
                <w:rFonts w:cs="Arial"/>
                <w:b/>
                <w:bCs/>
                <w:color w:val="000000" w:themeColor="text1"/>
                <w:sz w:val="20"/>
                <w:szCs w:val="20"/>
              </w:rPr>
              <w:t>:</w:t>
            </w:r>
            <w:r w:rsidR="00E457A5" w:rsidRPr="006265C3">
              <w:rPr>
                <w:rFonts w:cs="Arial"/>
                <w:b/>
                <w:bCs/>
                <w:color w:val="000000" w:themeColor="text1"/>
                <w:sz w:val="20"/>
                <w:szCs w:val="20"/>
              </w:rPr>
              <w:t>0</w:t>
            </w:r>
            <w:r w:rsidR="00DC525C" w:rsidRPr="006265C3">
              <w:rPr>
                <w:rFonts w:cs="Arial"/>
                <w:b/>
                <w:bCs/>
                <w:color w:val="000000" w:themeColor="text1"/>
                <w:sz w:val="20"/>
                <w:szCs w:val="20"/>
              </w:rPr>
              <w:t>0</w:t>
            </w:r>
            <w:r w:rsidR="00737F2C" w:rsidRPr="006265C3">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4B0CFF" w:rsidRDefault="009C3D47" w:rsidP="00D6793C">
            <w:pPr>
              <w:jc w:val="center"/>
              <w:rPr>
                <w:rFonts w:cs="Arial"/>
                <w:sz w:val="20"/>
                <w:szCs w:val="20"/>
              </w:rPr>
            </w:pPr>
            <w:r w:rsidRPr="004B0CFF">
              <w:rPr>
                <w:rFonts w:cs="Arial"/>
                <w:sz w:val="20"/>
                <w:szCs w:val="20"/>
              </w:rPr>
              <w:t>f)</w:t>
            </w:r>
          </w:p>
        </w:tc>
        <w:tc>
          <w:tcPr>
            <w:tcW w:w="8728" w:type="dxa"/>
            <w:vAlign w:val="center"/>
          </w:tcPr>
          <w:p w14:paraId="6A2F0342" w14:textId="412ADABE" w:rsidR="009C3D47" w:rsidRPr="00AC5E4D" w:rsidRDefault="00002829" w:rsidP="00D6793C">
            <w:pPr>
              <w:rPr>
                <w:rFonts w:cs="Arial"/>
                <w:sz w:val="20"/>
                <w:szCs w:val="20"/>
                <w:lang w:val="es-MX" w:eastAsia="es-MX"/>
              </w:rPr>
            </w:pPr>
            <w:r w:rsidRPr="004B0CFF">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4B0CFF" w:rsidRDefault="00ED790E" w:rsidP="00D6793C">
            <w:pPr>
              <w:jc w:val="center"/>
              <w:rPr>
                <w:rFonts w:cs="Arial"/>
                <w:bCs/>
                <w:sz w:val="20"/>
                <w:szCs w:val="20"/>
              </w:rPr>
            </w:pPr>
            <w:r w:rsidRPr="004B0CFF">
              <w:rPr>
                <w:rFonts w:cs="Arial"/>
                <w:bCs/>
                <w:sz w:val="20"/>
                <w:szCs w:val="20"/>
              </w:rPr>
              <w:t>e</w:t>
            </w:r>
            <w:r w:rsidR="00737F2C" w:rsidRPr="004B0CFF">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4B0CFF">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4B0CFF">
              <w:rPr>
                <w:rFonts w:cs="Arial"/>
                <w:sz w:val="20"/>
                <w:szCs w:val="20"/>
                <w:lang w:val="es-MX"/>
              </w:rPr>
              <w:t xml:space="preserve">en adelante </w:t>
            </w:r>
            <w:proofErr w:type="spellStart"/>
            <w:r w:rsidR="00D76639" w:rsidRPr="004B0CFF">
              <w:rPr>
                <w:rFonts w:cs="Arial"/>
                <w:sz w:val="20"/>
                <w:szCs w:val="20"/>
                <w:lang w:val="es-MX"/>
              </w:rPr>
              <w:t>LAASSP</w:t>
            </w:r>
            <w:proofErr w:type="spellEnd"/>
            <w:r w:rsidR="00D76639" w:rsidRPr="004B0CFF">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4B0CFF">
              <w:rPr>
                <w:rFonts w:cs="Arial"/>
                <w:sz w:val="20"/>
                <w:szCs w:val="20"/>
              </w:rPr>
              <w:t>5</w:t>
            </w:r>
            <w:r w:rsidRPr="004B0CFF">
              <w:rPr>
                <w:rFonts w:cs="Arial"/>
                <w:sz w:val="20"/>
                <w:szCs w:val="20"/>
                <w:lang w:val="es-MX"/>
              </w:rPr>
              <w:t xml:space="preserve">: </w:t>
            </w:r>
            <w:r w:rsidR="007B6170" w:rsidRPr="004B0CFF">
              <w:rPr>
                <w:rFonts w:cs="Arial"/>
                <w:sz w:val="20"/>
                <w:szCs w:val="20"/>
                <w:lang w:val="es-MX"/>
              </w:rPr>
              <w:t xml:space="preserve">Manifestación sobre los Artículos 50 y 60 de la </w:t>
            </w:r>
            <w:proofErr w:type="spellStart"/>
            <w:r w:rsidR="00BD6B63" w:rsidRPr="004B0CFF">
              <w:rPr>
                <w:rFonts w:cs="Arial"/>
                <w:sz w:val="20"/>
                <w:szCs w:val="20"/>
                <w:lang w:val="es-MX"/>
              </w:rPr>
              <w:t>LAASSP</w:t>
            </w:r>
            <w:proofErr w:type="spellEnd"/>
            <w:r w:rsidR="007B6170" w:rsidRPr="004B0CFF">
              <w:rPr>
                <w:rFonts w:cs="Arial"/>
                <w:sz w:val="20"/>
                <w:szCs w:val="20"/>
                <w:lang w:val="es-MX"/>
              </w:rPr>
              <w:t xml:space="preserve"> y 101 </w:t>
            </w:r>
            <w:r w:rsidR="00BE2CAE" w:rsidRPr="004B0CFF">
              <w:rPr>
                <w:rFonts w:cs="Arial"/>
                <w:sz w:val="20"/>
                <w:szCs w:val="20"/>
                <w:lang w:val="es-MX"/>
              </w:rPr>
              <w:t xml:space="preserve">de </w:t>
            </w:r>
            <w:r w:rsidR="00E43B81" w:rsidRPr="004B0CFF">
              <w:rPr>
                <w:rFonts w:cs="Arial"/>
                <w:sz w:val="20"/>
                <w:szCs w:val="20"/>
                <w:lang w:val="es-MX"/>
              </w:rPr>
              <w:t>“L</w:t>
            </w:r>
            <w:r w:rsidR="00BE2CAE" w:rsidRPr="004B0CFF">
              <w:rPr>
                <w:rFonts w:cs="Arial"/>
                <w:sz w:val="20"/>
                <w:szCs w:val="20"/>
                <w:lang w:val="es-MX"/>
              </w:rPr>
              <w:t>as Políticas</w:t>
            </w:r>
            <w:r w:rsidR="00E43B81" w:rsidRPr="004B0CFF">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4B0CFF">
              <w:rPr>
                <w:rFonts w:cs="Arial"/>
                <w:sz w:val="20"/>
                <w:szCs w:val="20"/>
                <w:lang w:val="es-MX"/>
              </w:rPr>
              <w:t>Nota informativa 2: OCDE</w:t>
            </w:r>
            <w:r w:rsidR="002B5ED1" w:rsidRPr="004B0CFF">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204708D2" w:rsidR="00737F2C" w:rsidRPr="00AC5E4D" w:rsidRDefault="003C454C" w:rsidP="00D6793C">
      <w:pPr>
        <w:widowControl w:val="0"/>
        <w:jc w:val="center"/>
        <w:rPr>
          <w:rFonts w:cs="Arial"/>
          <w:b/>
          <w:bCs/>
          <w:sz w:val="20"/>
          <w:szCs w:val="20"/>
        </w:rPr>
      </w:pPr>
      <w:r w:rsidRPr="004B0CFF">
        <w:rPr>
          <w:rFonts w:cs="Arial"/>
          <w:b/>
          <w:bCs/>
          <w:sz w:val="20"/>
          <w:szCs w:val="20"/>
        </w:rPr>
        <w:t>41100100-</w:t>
      </w:r>
      <w:r w:rsidR="00D7412E" w:rsidRPr="004B0CFF">
        <w:rPr>
          <w:rFonts w:cs="Arial"/>
          <w:b/>
          <w:bCs/>
          <w:sz w:val="20"/>
          <w:szCs w:val="20"/>
        </w:rPr>
        <w:t>LP</w:t>
      </w:r>
      <w:r w:rsidR="00337018" w:rsidRPr="004B0CFF">
        <w:rPr>
          <w:rFonts w:cs="Arial"/>
          <w:b/>
          <w:bCs/>
          <w:sz w:val="20"/>
          <w:szCs w:val="20"/>
        </w:rPr>
        <w:t>2</w:t>
      </w:r>
      <w:r w:rsidR="00C402F5" w:rsidRPr="004B0CFF">
        <w:rPr>
          <w:rFonts w:cs="Arial"/>
          <w:b/>
          <w:bCs/>
          <w:sz w:val="20"/>
          <w:szCs w:val="20"/>
        </w:rPr>
        <w:t>3</w:t>
      </w:r>
      <w:r w:rsidRPr="004B0CFF">
        <w:rPr>
          <w:rFonts w:cs="Arial"/>
          <w:b/>
          <w:bCs/>
          <w:sz w:val="20"/>
          <w:szCs w:val="20"/>
        </w:rPr>
        <w:t>-2</w:t>
      </w:r>
      <w:r w:rsidR="00185D7E" w:rsidRPr="004B0CFF">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w:t>
      </w:r>
      <w:r w:rsidR="006416E3" w:rsidRPr="004B0CFF">
        <w:rPr>
          <w:rFonts w:cs="Arial"/>
          <w:sz w:val="20"/>
          <w:szCs w:val="20"/>
        </w:rPr>
        <w:t>Alcaldía</w:t>
      </w:r>
      <w:r w:rsidRPr="004B0CFF">
        <w:rPr>
          <w:rFonts w:cs="Arial"/>
          <w:sz w:val="20"/>
          <w:szCs w:val="20"/>
        </w:rPr>
        <w:t xml:space="preserve"> Ben</w:t>
      </w:r>
      <w:r w:rsidRPr="00AC5E4D">
        <w:rPr>
          <w:rFonts w:cs="Arial"/>
          <w:sz w:val="20"/>
          <w:szCs w:val="20"/>
        </w:rPr>
        <w:t>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49679653" w:rsidR="0046582B" w:rsidRPr="004B0CFF" w:rsidRDefault="00737F2C" w:rsidP="00D6793C">
      <w:pPr>
        <w:pStyle w:val="Prrafodelista"/>
        <w:numPr>
          <w:ilvl w:val="0"/>
          <w:numId w:val="2"/>
        </w:numPr>
        <w:ind w:right="51"/>
        <w:jc w:val="both"/>
        <w:rPr>
          <w:rFonts w:cs="Arial"/>
          <w:sz w:val="20"/>
          <w:szCs w:val="20"/>
        </w:rPr>
      </w:pPr>
      <w:r w:rsidRPr="004B0CFF">
        <w:rPr>
          <w:rFonts w:cs="Arial"/>
          <w:sz w:val="20"/>
          <w:szCs w:val="20"/>
        </w:rPr>
        <w:t xml:space="preserve">El número de identificación de la Convocatoria es </w:t>
      </w:r>
      <w:r w:rsidR="003C454C" w:rsidRPr="004B0CFF">
        <w:rPr>
          <w:rFonts w:cs="Arial"/>
          <w:b/>
          <w:bCs/>
          <w:color w:val="000000" w:themeColor="text1"/>
          <w:sz w:val="20"/>
          <w:szCs w:val="20"/>
        </w:rPr>
        <w:t>41100100-</w:t>
      </w:r>
      <w:r w:rsidR="00D7412E" w:rsidRPr="004B0CFF">
        <w:rPr>
          <w:rFonts w:cs="Arial"/>
          <w:b/>
          <w:bCs/>
          <w:color w:val="000000" w:themeColor="text1"/>
          <w:sz w:val="20"/>
          <w:szCs w:val="20"/>
        </w:rPr>
        <w:t>LP</w:t>
      </w:r>
      <w:r w:rsidR="00337018" w:rsidRPr="004B0CFF">
        <w:rPr>
          <w:rFonts w:cs="Arial"/>
          <w:b/>
          <w:bCs/>
          <w:color w:val="000000" w:themeColor="text1"/>
          <w:sz w:val="20"/>
          <w:szCs w:val="20"/>
        </w:rPr>
        <w:t>2</w:t>
      </w:r>
      <w:r w:rsidR="00C402F5" w:rsidRPr="004B0CFF">
        <w:rPr>
          <w:rFonts w:cs="Arial"/>
          <w:b/>
          <w:bCs/>
          <w:color w:val="000000" w:themeColor="text1"/>
          <w:sz w:val="20"/>
          <w:szCs w:val="20"/>
        </w:rPr>
        <w:t>3</w:t>
      </w:r>
      <w:r w:rsidR="003C454C" w:rsidRPr="004B0CFF">
        <w:rPr>
          <w:rFonts w:cs="Arial"/>
          <w:b/>
          <w:bCs/>
          <w:color w:val="000000" w:themeColor="text1"/>
          <w:sz w:val="20"/>
          <w:szCs w:val="20"/>
        </w:rPr>
        <w:t>-2</w:t>
      </w:r>
      <w:r w:rsidR="00185D7E" w:rsidRPr="004B0CFF">
        <w:rPr>
          <w:rFonts w:cs="Arial"/>
          <w:b/>
          <w:bCs/>
          <w:color w:val="000000" w:themeColor="text1"/>
          <w:sz w:val="20"/>
          <w:szCs w:val="20"/>
        </w:rPr>
        <w:t>4</w:t>
      </w:r>
      <w:bookmarkStart w:id="4" w:name="_Hlk148894282"/>
      <w:r w:rsidR="0046582B" w:rsidRPr="004B0CFF">
        <w:rPr>
          <w:rFonts w:cs="Arial"/>
          <w:b/>
          <w:bCs/>
          <w:color w:val="000000" w:themeColor="text1"/>
          <w:sz w:val="20"/>
          <w:szCs w:val="20"/>
        </w:rPr>
        <w:t xml:space="preserve">: </w:t>
      </w:r>
    </w:p>
    <w:bookmarkEnd w:id="4"/>
    <w:p w14:paraId="79233DE9" w14:textId="389080DD" w:rsidR="00ED7641" w:rsidRDefault="00C402F5"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4B0CFF">
        <w:rPr>
          <w:rFonts w:cs="Arial"/>
          <w:b/>
          <w:bCs/>
          <w:color w:val="000000" w:themeColor="text1"/>
          <w:sz w:val="20"/>
          <w:szCs w:val="20"/>
          <w:shd w:val="clear" w:color="auto" w:fill="FFFFFF"/>
        </w:rPr>
        <w:t>“SERVICIO DE MANTENIMIENTO PREVENTIVO Y CORRECTIVO DE LOS EQUIPOS PARA SALVAGUARDAR LA INFORMACIÓN PARA EL AÑO 2024”</w:t>
      </w:r>
      <w:r w:rsidR="00337018" w:rsidRPr="004B0CFF">
        <w:rPr>
          <w:rFonts w:cs="Arial"/>
          <w:b/>
          <w:bCs/>
          <w:color w:val="000000" w:themeColor="text1"/>
          <w:sz w:val="20"/>
          <w:szCs w:val="20"/>
          <w:shd w:val="clear" w:color="auto" w:fill="FFFFFF"/>
        </w:rPr>
        <w:t>.</w:t>
      </w:r>
    </w:p>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4B0CFF" w:rsidRDefault="00FA5C36" w:rsidP="00FA5C36">
      <w:pPr>
        <w:pStyle w:val="Prrafodelista"/>
        <w:numPr>
          <w:ilvl w:val="0"/>
          <w:numId w:val="2"/>
        </w:numPr>
        <w:ind w:right="420"/>
        <w:jc w:val="both"/>
        <w:rPr>
          <w:rFonts w:cs="Arial"/>
          <w:sz w:val="20"/>
          <w:szCs w:val="20"/>
        </w:rPr>
      </w:pPr>
      <w:r w:rsidRPr="004B0CFF">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22514FFA" w:rsidR="000647E0" w:rsidRPr="004B0CFF" w:rsidRDefault="00CF5417"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4B0CFF">
              <w:rPr>
                <w:rFonts w:ascii="Arial" w:eastAsiaTheme="minorHAnsi" w:hAnsi="Arial" w:cs="Arial"/>
                <w:color w:val="404040"/>
                <w:sz w:val="20"/>
                <w:szCs w:val="20"/>
                <w:lang w:val="es-ES" w:eastAsia="en-US"/>
              </w:rPr>
              <w:t>DEPF</w:t>
            </w:r>
            <w:proofErr w:type="spellEnd"/>
            <w:r w:rsidRPr="004B0CFF">
              <w:rPr>
                <w:rFonts w:ascii="Arial" w:eastAsiaTheme="minorHAnsi" w:hAnsi="Arial" w:cs="Arial"/>
                <w:color w:val="404040"/>
                <w:sz w:val="20"/>
                <w:szCs w:val="20"/>
                <w:lang w:val="es-ES" w:eastAsia="en-US"/>
              </w:rPr>
              <w:t>/2024/00283</w:t>
            </w:r>
          </w:p>
        </w:tc>
        <w:tc>
          <w:tcPr>
            <w:tcW w:w="4814" w:type="dxa"/>
            <w:vAlign w:val="center"/>
          </w:tcPr>
          <w:p w14:paraId="4DFDE19B" w14:textId="233BBB07" w:rsidR="009B3C60" w:rsidRPr="007C44EA" w:rsidRDefault="00B83721" w:rsidP="00B83721">
            <w:pPr>
              <w:tabs>
                <w:tab w:val="left" w:pos="3573"/>
              </w:tabs>
              <w:jc w:val="center"/>
              <w:rPr>
                <w:rFonts w:cs="Arial"/>
                <w:sz w:val="20"/>
                <w:szCs w:val="20"/>
                <w:lang w:val="es-MX"/>
              </w:rPr>
            </w:pPr>
            <w:r w:rsidRPr="004B0CFF">
              <w:rPr>
                <w:rFonts w:cs="Arial"/>
                <w:sz w:val="20"/>
                <w:szCs w:val="20"/>
                <w:lang w:val="es-MX"/>
              </w:rPr>
              <w:t>Servicio de mantenimiento preventivo y correctivo de los equipos para salvaguardar la información</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00788248" w14:textId="293B284A" w:rsidR="00701996" w:rsidRDefault="008D0CD3" w:rsidP="00514B6E">
      <w:pPr>
        <w:pStyle w:val="Prrafodelista"/>
        <w:ind w:left="360" w:right="51"/>
        <w:jc w:val="both"/>
        <w:rPr>
          <w:rFonts w:cs="Arial"/>
          <w:b/>
          <w:bCs/>
          <w:color w:val="000000" w:themeColor="text1"/>
          <w:sz w:val="20"/>
          <w:szCs w:val="20"/>
          <w:shd w:val="clear" w:color="auto" w:fill="FFFFFF"/>
        </w:rPr>
      </w:pPr>
      <w:r w:rsidRPr="00C22C60">
        <w:rPr>
          <w:rFonts w:cs="Arial"/>
          <w:b/>
          <w:bCs/>
          <w:color w:val="000000" w:themeColor="text1"/>
          <w:sz w:val="20"/>
          <w:szCs w:val="20"/>
          <w:shd w:val="clear" w:color="auto" w:fill="FFFFFF"/>
        </w:rPr>
        <w:t>“SERVICIO DE MANTENIMIENTO PREVENTIVO Y CORRECTIVO DE LOS EQUIPOS PARA SALVAGUARDAR LA INFORMACIÓN PARA EL AÑO 2024”.</w:t>
      </w:r>
    </w:p>
    <w:p w14:paraId="7DCFD569" w14:textId="77777777" w:rsidR="008D0CD3" w:rsidRPr="00514B6E" w:rsidRDefault="008D0CD3"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14B8E53E" w:rsidR="00737F2C" w:rsidRPr="00C22C60" w:rsidRDefault="00065331" w:rsidP="00D6793C">
      <w:pPr>
        <w:pStyle w:val="Prrafodelista"/>
        <w:numPr>
          <w:ilvl w:val="0"/>
          <w:numId w:val="3"/>
        </w:numPr>
        <w:jc w:val="both"/>
        <w:rPr>
          <w:rFonts w:cs="Arial"/>
          <w:sz w:val="20"/>
          <w:szCs w:val="20"/>
        </w:rPr>
      </w:pPr>
      <w:r w:rsidRPr="00C22C60">
        <w:rPr>
          <w:rFonts w:cs="Arial"/>
          <w:b/>
          <w:sz w:val="20"/>
          <w:szCs w:val="20"/>
          <w:lang w:val="es-MX"/>
        </w:rPr>
        <w:t>La</w:t>
      </w:r>
      <w:r w:rsidRPr="00C22C60">
        <w:rPr>
          <w:rFonts w:cs="Arial"/>
          <w:b/>
          <w:sz w:val="20"/>
          <w:szCs w:val="20"/>
        </w:rPr>
        <w:t xml:space="preserve"> Adjudicación</w:t>
      </w:r>
      <w:r w:rsidRPr="00C22C60">
        <w:rPr>
          <w:rFonts w:cs="Arial"/>
          <w:b/>
          <w:sz w:val="20"/>
          <w:szCs w:val="20"/>
          <w:lang w:val="es-MX"/>
        </w:rPr>
        <w:t xml:space="preserve"> se efectuará </w:t>
      </w:r>
      <w:r w:rsidR="007B4FB2" w:rsidRPr="00C22C60">
        <w:rPr>
          <w:rFonts w:cs="Arial"/>
          <w:b/>
          <w:sz w:val="20"/>
          <w:szCs w:val="20"/>
          <w:lang w:val="es-MX"/>
        </w:rPr>
        <w:t xml:space="preserve">por </w:t>
      </w:r>
      <w:r w:rsidRPr="00C22C60">
        <w:rPr>
          <w:rFonts w:cs="Arial"/>
          <w:b/>
          <w:sz w:val="20"/>
          <w:szCs w:val="20"/>
          <w:lang w:val="es-MX"/>
        </w:rPr>
        <w:t>partida</w:t>
      </w:r>
      <w:r w:rsidR="00DE6472" w:rsidRPr="00C22C60">
        <w:rPr>
          <w:rFonts w:cs="Arial"/>
          <w:b/>
          <w:sz w:val="20"/>
          <w:szCs w:val="20"/>
          <w:lang w:val="es-MX"/>
        </w:rPr>
        <w:t xml:space="preserve"> </w:t>
      </w:r>
      <w:r w:rsidR="00D53913" w:rsidRPr="00C22C60">
        <w:rPr>
          <w:rFonts w:cs="Arial"/>
          <w:b/>
          <w:sz w:val="20"/>
          <w:szCs w:val="20"/>
          <w:lang w:val="es-MX"/>
        </w:rPr>
        <w:t xml:space="preserve">única </w:t>
      </w:r>
      <w:r w:rsidRPr="00C22C60">
        <w:rPr>
          <w:rFonts w:cs="Arial"/>
          <w:b/>
          <w:sz w:val="20"/>
          <w:szCs w:val="20"/>
          <w:lang w:val="es-MX"/>
        </w:rPr>
        <w:t>y de conformidad con el anexo técnico</w:t>
      </w:r>
      <w:r w:rsidR="002230DD" w:rsidRPr="00C22C60">
        <w:rPr>
          <w:rFonts w:cs="Arial"/>
          <w:b/>
          <w:sz w:val="20"/>
          <w:szCs w:val="20"/>
          <w:lang w:val="es-MX"/>
        </w:rPr>
        <w:t xml:space="preserve">, </w:t>
      </w:r>
      <w:r w:rsidR="002230DD" w:rsidRPr="00C22C60">
        <w:rPr>
          <w:rFonts w:cs="Arial"/>
          <w:b/>
          <w:sz w:val="20"/>
          <w:szCs w:val="20"/>
        </w:rPr>
        <w:t>ANEXO</w:t>
      </w:r>
      <w:r w:rsidR="00C442F6" w:rsidRPr="00C22C60">
        <w:rPr>
          <w:rFonts w:cs="Arial"/>
          <w:b/>
          <w:sz w:val="20"/>
          <w:szCs w:val="20"/>
        </w:rPr>
        <w:t xml:space="preserve"> </w:t>
      </w:r>
      <w:r w:rsidR="002230DD" w:rsidRPr="00C22C60">
        <w:rPr>
          <w:rFonts w:cs="Arial"/>
          <w:b/>
          <w:sz w:val="20"/>
          <w:szCs w:val="20"/>
        </w:rPr>
        <w:t>1</w:t>
      </w:r>
      <w:r w:rsidR="00A03417" w:rsidRPr="00C22C60">
        <w:rPr>
          <w:rFonts w:cs="Arial"/>
          <w:b/>
          <w:sz w:val="20"/>
          <w:szCs w:val="20"/>
          <w:lang w:val="es-MX"/>
        </w:rPr>
        <w:t xml:space="preserve">, mediante contrato </w:t>
      </w:r>
      <w:r w:rsidR="00701996" w:rsidRPr="00C22C60">
        <w:rPr>
          <w:rFonts w:cs="Arial"/>
          <w:b/>
          <w:sz w:val="20"/>
          <w:szCs w:val="20"/>
          <w:lang w:val="es-MX"/>
        </w:rPr>
        <w:t>abierto</w:t>
      </w:r>
      <w:r w:rsidR="00A03417" w:rsidRPr="00C22C60">
        <w:rPr>
          <w:rFonts w:cs="Arial"/>
          <w:b/>
          <w:sz w:val="20"/>
          <w:szCs w:val="20"/>
          <w:lang w:val="es-MX"/>
        </w:rPr>
        <w:t>.</w:t>
      </w:r>
    </w:p>
    <w:p w14:paraId="54C73C1B" w14:textId="77777777" w:rsidR="00737F2C" w:rsidRPr="00C22C60" w:rsidRDefault="00737F2C" w:rsidP="00D6793C">
      <w:pPr>
        <w:pStyle w:val="Prrafodelista"/>
        <w:rPr>
          <w:rFonts w:cs="Arial"/>
          <w:sz w:val="20"/>
          <w:szCs w:val="20"/>
        </w:rPr>
      </w:pPr>
    </w:p>
    <w:p w14:paraId="3C2E21FF" w14:textId="14928C0E" w:rsidR="00A03417" w:rsidRPr="00C22C60" w:rsidRDefault="00A03417" w:rsidP="00D6793C">
      <w:pPr>
        <w:pStyle w:val="Prrafodelista"/>
        <w:numPr>
          <w:ilvl w:val="0"/>
          <w:numId w:val="3"/>
        </w:numPr>
        <w:jc w:val="both"/>
        <w:rPr>
          <w:rFonts w:cs="Arial"/>
          <w:sz w:val="20"/>
          <w:szCs w:val="20"/>
        </w:rPr>
      </w:pPr>
      <w:r w:rsidRPr="00C22C60">
        <w:rPr>
          <w:rFonts w:cs="Arial"/>
          <w:sz w:val="20"/>
          <w:szCs w:val="20"/>
        </w:rPr>
        <w:t xml:space="preserve">El presente procedimiento de contratación se sujetará a la </w:t>
      </w:r>
      <w:r w:rsidRPr="00C22C60">
        <w:rPr>
          <w:rFonts w:cs="Arial"/>
          <w:b/>
          <w:bCs/>
          <w:sz w:val="20"/>
          <w:szCs w:val="20"/>
        </w:rPr>
        <w:t>modalidad binaria</w:t>
      </w:r>
      <w:r w:rsidRPr="00C22C60">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7E86E499" w:rsidR="0046582B" w:rsidRPr="00C22C60" w:rsidRDefault="008D0CD3" w:rsidP="00D6793C">
            <w:pPr>
              <w:ind w:right="51"/>
              <w:jc w:val="center"/>
              <w:rPr>
                <w:rFonts w:cs="Arial"/>
                <w:bCs/>
                <w:sz w:val="20"/>
                <w:szCs w:val="20"/>
              </w:rPr>
            </w:pPr>
            <w:r w:rsidRPr="00C22C60">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2B9329DD" w:rsidR="0046582B" w:rsidRPr="00C22C60" w:rsidRDefault="008D0CD3" w:rsidP="00D6793C">
            <w:pPr>
              <w:ind w:right="38"/>
              <w:jc w:val="center"/>
              <w:rPr>
                <w:rFonts w:cs="Arial"/>
                <w:sz w:val="20"/>
                <w:szCs w:val="20"/>
              </w:rPr>
            </w:pPr>
            <w:r w:rsidRPr="00C22C60">
              <w:rPr>
                <w:rFonts w:cs="Arial"/>
                <w:bCs/>
                <w:sz w:val="20"/>
                <w:szCs w:val="20"/>
              </w:rPr>
              <w:t>--</w:t>
            </w:r>
            <w:r w:rsidR="00701996" w:rsidRPr="00C22C60">
              <w:rPr>
                <w:rFonts w:cs="Arial"/>
                <w:bCs/>
                <w:sz w:val="20"/>
                <w:szCs w:val="20"/>
              </w:rPr>
              <w:t>:</w:t>
            </w:r>
            <w:r w:rsidRPr="00C22C60">
              <w:rPr>
                <w:rFonts w:cs="Arial"/>
                <w:bCs/>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B416751" w:rsidR="0046582B" w:rsidRPr="00C22C60" w:rsidRDefault="00701996" w:rsidP="00D6793C">
            <w:pPr>
              <w:ind w:right="51"/>
              <w:jc w:val="center"/>
              <w:rPr>
                <w:rFonts w:cs="Arial"/>
                <w:bCs/>
                <w:sz w:val="20"/>
                <w:szCs w:val="20"/>
              </w:rPr>
            </w:pPr>
            <w:r w:rsidRPr="00C22C60">
              <w:rPr>
                <w:rFonts w:cs="Arial"/>
                <w:bCs/>
                <w:sz w:val="20"/>
                <w:szCs w:val="20"/>
              </w:rPr>
              <w:t>2</w:t>
            </w:r>
            <w:r w:rsidR="00482293" w:rsidRPr="00C22C60">
              <w:rPr>
                <w:rFonts w:cs="Arial"/>
                <w:bCs/>
                <w:sz w:val="20"/>
                <w:szCs w:val="20"/>
              </w:rPr>
              <w:t>9</w:t>
            </w:r>
            <w:r w:rsidRPr="00C22C60">
              <w:rPr>
                <w:rFonts w:cs="Arial"/>
                <w:bCs/>
                <w:sz w:val="20"/>
                <w:szCs w:val="20"/>
              </w:rPr>
              <w:t xml:space="preserve"> de octubre</w:t>
            </w:r>
            <w:r w:rsidR="0046582B" w:rsidRPr="00C22C6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718545B7" w:rsidR="0046582B" w:rsidRPr="00C22C60" w:rsidRDefault="00217597" w:rsidP="00D6793C">
            <w:pPr>
              <w:ind w:right="38"/>
              <w:jc w:val="center"/>
              <w:rPr>
                <w:rFonts w:cs="Arial"/>
                <w:sz w:val="20"/>
                <w:szCs w:val="20"/>
              </w:rPr>
            </w:pPr>
            <w:r w:rsidRPr="00C22C60">
              <w:rPr>
                <w:rFonts w:cs="Arial"/>
                <w:sz w:val="20"/>
                <w:szCs w:val="20"/>
              </w:rPr>
              <w:t>1</w:t>
            </w:r>
            <w:r w:rsidR="00482293" w:rsidRPr="00C22C60">
              <w:rPr>
                <w:rFonts w:cs="Arial"/>
                <w:sz w:val="20"/>
                <w:szCs w:val="20"/>
              </w:rPr>
              <w:t>1</w:t>
            </w:r>
            <w:r w:rsidR="0046582B" w:rsidRPr="00C22C60">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6C8E3E08" w:rsidR="0046582B" w:rsidRPr="00C22C60" w:rsidRDefault="00482293" w:rsidP="00D6793C">
            <w:pPr>
              <w:ind w:right="51"/>
              <w:jc w:val="center"/>
              <w:rPr>
                <w:rFonts w:cs="Arial"/>
                <w:bCs/>
                <w:sz w:val="20"/>
                <w:szCs w:val="20"/>
              </w:rPr>
            </w:pPr>
            <w:r w:rsidRPr="00C22C60">
              <w:rPr>
                <w:rFonts w:cs="Arial"/>
                <w:bCs/>
                <w:sz w:val="20"/>
                <w:szCs w:val="20"/>
              </w:rPr>
              <w:t>0</w:t>
            </w:r>
            <w:r w:rsidR="00630B08" w:rsidRPr="00C22C60">
              <w:rPr>
                <w:rFonts w:cs="Arial"/>
                <w:bCs/>
                <w:sz w:val="20"/>
                <w:szCs w:val="20"/>
              </w:rPr>
              <w:t>4</w:t>
            </w:r>
            <w:r w:rsidRPr="00C22C60">
              <w:rPr>
                <w:rFonts w:cs="Arial"/>
                <w:bCs/>
                <w:sz w:val="20"/>
                <w:szCs w:val="20"/>
              </w:rPr>
              <w:t xml:space="preserve"> de noviembre</w:t>
            </w:r>
            <w:r w:rsidR="0046582B" w:rsidRPr="00C22C6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E9F6382" w:rsidR="0046582B" w:rsidRPr="00C22C60" w:rsidRDefault="00630B08" w:rsidP="00D6793C">
            <w:pPr>
              <w:ind w:right="38"/>
              <w:jc w:val="center"/>
              <w:rPr>
                <w:rFonts w:cs="Arial"/>
                <w:sz w:val="20"/>
                <w:szCs w:val="20"/>
              </w:rPr>
            </w:pPr>
            <w:r w:rsidRPr="00C22C60">
              <w:rPr>
                <w:rFonts w:cs="Arial"/>
                <w:sz w:val="20"/>
                <w:szCs w:val="20"/>
              </w:rPr>
              <w:t>08</w:t>
            </w:r>
            <w:r w:rsidR="0046582B" w:rsidRPr="00C22C60">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3E345DF4" w:rsidR="0046582B" w:rsidRPr="00C22C60" w:rsidRDefault="00217597" w:rsidP="00D6793C">
            <w:pPr>
              <w:ind w:right="38"/>
              <w:jc w:val="center"/>
              <w:rPr>
                <w:rFonts w:cs="Arial"/>
                <w:bCs/>
                <w:sz w:val="20"/>
                <w:szCs w:val="20"/>
              </w:rPr>
            </w:pPr>
            <w:r w:rsidRPr="00C22C60">
              <w:rPr>
                <w:rFonts w:cs="Arial"/>
                <w:bCs/>
                <w:sz w:val="20"/>
                <w:szCs w:val="20"/>
              </w:rPr>
              <w:t>0</w:t>
            </w:r>
            <w:r w:rsidR="000E628E" w:rsidRPr="00C22C60">
              <w:rPr>
                <w:rFonts w:cs="Arial"/>
                <w:bCs/>
                <w:sz w:val="20"/>
                <w:szCs w:val="20"/>
              </w:rPr>
              <w:t>6</w:t>
            </w:r>
            <w:r w:rsidRPr="00C22C60">
              <w:rPr>
                <w:rFonts w:cs="Arial"/>
                <w:bCs/>
                <w:sz w:val="20"/>
                <w:szCs w:val="20"/>
              </w:rPr>
              <w:t xml:space="preserve"> de noviembre</w:t>
            </w:r>
            <w:r w:rsidR="0046582B" w:rsidRPr="00C22C60">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1AC563CA" w:rsidR="0046582B" w:rsidRPr="00C22C60" w:rsidRDefault="00D77ADD" w:rsidP="00D6793C">
            <w:pPr>
              <w:ind w:right="38"/>
              <w:jc w:val="center"/>
              <w:rPr>
                <w:rFonts w:cs="Arial"/>
                <w:sz w:val="20"/>
                <w:szCs w:val="20"/>
              </w:rPr>
            </w:pPr>
            <w:r w:rsidRPr="00C22C60">
              <w:rPr>
                <w:rFonts w:cs="Arial"/>
                <w:sz w:val="20"/>
                <w:szCs w:val="20"/>
              </w:rPr>
              <w:t>1</w:t>
            </w:r>
            <w:r w:rsidR="00217597" w:rsidRPr="00C22C60">
              <w:rPr>
                <w:rFonts w:cs="Arial"/>
                <w:sz w:val="20"/>
                <w:szCs w:val="20"/>
              </w:rPr>
              <w:t>6</w:t>
            </w:r>
            <w:r w:rsidR="0046582B" w:rsidRPr="00C22C60">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C22C60"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6416E3" w:rsidRPr="00C22C60">
        <w:rPr>
          <w:rFonts w:cs="Arial"/>
          <w:sz w:val="20"/>
          <w:szCs w:val="20"/>
        </w:rPr>
        <w:t>Alcaldía</w:t>
      </w:r>
      <w:r w:rsidR="00737F2C" w:rsidRPr="00C22C60">
        <w:rPr>
          <w:rFonts w:cs="Arial"/>
          <w:sz w:val="20"/>
          <w:szCs w:val="20"/>
          <w:lang w:val="es-MX"/>
        </w:rPr>
        <w:t xml:space="preserve"> Benito Juárez, </w:t>
      </w:r>
      <w:r w:rsidR="00B3325C" w:rsidRPr="00C22C60">
        <w:rPr>
          <w:rFonts w:cs="Arial"/>
          <w:sz w:val="20"/>
          <w:szCs w:val="20"/>
          <w:lang w:val="es-MX"/>
        </w:rPr>
        <w:t>C</w:t>
      </w:r>
      <w:r w:rsidR="00737F2C" w:rsidRPr="00C22C60">
        <w:rPr>
          <w:rFonts w:cs="Arial"/>
          <w:sz w:val="20"/>
          <w:szCs w:val="20"/>
          <w:lang w:val="es-MX"/>
        </w:rPr>
        <w:t xml:space="preserve">ódigo </w:t>
      </w:r>
      <w:r w:rsidR="00B3325C" w:rsidRPr="00C22C60">
        <w:rPr>
          <w:rFonts w:cs="Arial"/>
          <w:sz w:val="20"/>
          <w:szCs w:val="20"/>
          <w:lang w:val="es-MX"/>
        </w:rPr>
        <w:t>P</w:t>
      </w:r>
      <w:r w:rsidR="00737F2C" w:rsidRPr="00C22C60">
        <w:rPr>
          <w:rFonts w:cs="Arial"/>
          <w:sz w:val="20"/>
          <w:szCs w:val="20"/>
          <w:lang w:val="es-MX"/>
        </w:rPr>
        <w:t>ostal 03700, en la Ciudad de México, en las fechas antes señaladas.</w:t>
      </w:r>
    </w:p>
    <w:p w14:paraId="5AD9A660" w14:textId="77777777" w:rsidR="00514B6E" w:rsidRPr="00C22C60"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C22C60" w:rsidRDefault="00ED7E22" w:rsidP="00ED7E22">
      <w:pPr>
        <w:tabs>
          <w:tab w:val="left" w:pos="3057"/>
        </w:tabs>
        <w:rPr>
          <w:rFonts w:cs="Arial"/>
          <w:iCs/>
          <w:sz w:val="20"/>
          <w:szCs w:val="20"/>
          <w:lang w:val="es-MX"/>
        </w:rPr>
      </w:pPr>
      <w:r w:rsidRPr="00C22C60">
        <w:rPr>
          <w:rFonts w:cs="Arial"/>
          <w:b/>
          <w:iCs/>
          <w:sz w:val="20"/>
          <w:szCs w:val="20"/>
          <w:u w:val="single"/>
        </w:rPr>
        <w:t xml:space="preserve">Esta Licitación </w:t>
      </w:r>
      <w:r w:rsidR="002D159B" w:rsidRPr="00C22C60">
        <w:rPr>
          <w:rFonts w:cs="Arial"/>
          <w:b/>
          <w:iCs/>
          <w:sz w:val="20"/>
          <w:szCs w:val="20"/>
          <w:u w:val="single"/>
        </w:rPr>
        <w:t>con</w:t>
      </w:r>
      <w:r w:rsidR="001D2386" w:rsidRPr="00C22C60">
        <w:rPr>
          <w:rFonts w:cs="Arial"/>
          <w:b/>
          <w:iCs/>
          <w:sz w:val="20"/>
          <w:szCs w:val="20"/>
          <w:u w:val="single"/>
        </w:rPr>
        <w:t>s</w:t>
      </w:r>
      <w:r w:rsidR="002D159B" w:rsidRPr="00C22C60">
        <w:rPr>
          <w:rFonts w:cs="Arial"/>
          <w:b/>
          <w:iCs/>
          <w:sz w:val="20"/>
          <w:szCs w:val="20"/>
          <w:u w:val="single"/>
        </w:rPr>
        <w:t>tará de</w:t>
      </w:r>
      <w:r w:rsidRPr="00C22C60">
        <w:rPr>
          <w:rFonts w:cs="Arial"/>
          <w:b/>
          <w:iCs/>
          <w:sz w:val="20"/>
          <w:szCs w:val="20"/>
          <w:u w:val="single"/>
        </w:rPr>
        <w:t xml:space="preserve"> actos públicos </w:t>
      </w:r>
      <w:proofErr w:type="gramStart"/>
      <w:r w:rsidRPr="00C22C60">
        <w:rPr>
          <w:rFonts w:cs="Arial"/>
          <w:b/>
          <w:iCs/>
          <w:sz w:val="20"/>
          <w:szCs w:val="20"/>
          <w:u w:val="single"/>
        </w:rPr>
        <w:t>de acuerdo a</w:t>
      </w:r>
      <w:proofErr w:type="gramEnd"/>
      <w:r w:rsidRPr="00C22C60">
        <w:rPr>
          <w:rFonts w:cs="Arial"/>
          <w:b/>
          <w:iCs/>
          <w:sz w:val="20"/>
          <w:szCs w:val="20"/>
          <w:u w:val="single"/>
        </w:rPr>
        <w:t xml:space="preserve"> lo siguiente</w:t>
      </w:r>
      <w:r w:rsidRPr="00C22C60">
        <w:rPr>
          <w:rFonts w:cs="Arial"/>
          <w:iCs/>
          <w:sz w:val="20"/>
          <w:szCs w:val="20"/>
        </w:rPr>
        <w:t xml:space="preserve">: </w:t>
      </w:r>
    </w:p>
    <w:p w14:paraId="7625D788" w14:textId="77777777" w:rsidR="00DE2826" w:rsidRPr="00C22C60" w:rsidRDefault="00DE2826" w:rsidP="00D6793C">
      <w:pPr>
        <w:pStyle w:val="Prrafodelista"/>
        <w:autoSpaceDE w:val="0"/>
        <w:autoSpaceDN w:val="0"/>
        <w:adjustRightInd w:val="0"/>
        <w:ind w:left="0"/>
        <w:jc w:val="both"/>
        <w:rPr>
          <w:rFonts w:cs="Arial"/>
          <w:sz w:val="20"/>
          <w:szCs w:val="20"/>
          <w:lang w:val="es-MX"/>
        </w:rPr>
      </w:pPr>
    </w:p>
    <w:p w14:paraId="6BBAC7C4" w14:textId="009130FF" w:rsidR="00A448CA" w:rsidRPr="00514B6E"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C22C60">
        <w:rPr>
          <w:rStyle w:val="normaltextrun"/>
          <w:rFonts w:ascii="Arial" w:hAnsi="Arial" w:cs="Arial"/>
          <w:b/>
          <w:bCs/>
          <w:sz w:val="20"/>
          <w:szCs w:val="20"/>
        </w:rPr>
        <w:t>b)A</w:t>
      </w:r>
      <w:r w:rsidR="00A448CA" w:rsidRPr="00C22C60">
        <w:rPr>
          <w:rStyle w:val="normaltextrun"/>
          <w:rFonts w:ascii="Arial" w:hAnsi="Arial" w:cs="Arial"/>
          <w:b/>
          <w:bCs/>
          <w:sz w:val="20"/>
          <w:szCs w:val="20"/>
        </w:rPr>
        <w:t>.</w:t>
      </w:r>
      <w:proofErr w:type="gramEnd"/>
      <w:r w:rsidR="00A448CA" w:rsidRPr="00C22C60">
        <w:rPr>
          <w:rStyle w:val="normaltextrun"/>
          <w:rFonts w:ascii="Arial" w:hAnsi="Arial" w:cs="Arial"/>
          <w:b/>
          <w:bCs/>
          <w:sz w:val="20"/>
          <w:szCs w:val="20"/>
        </w:rPr>
        <w:t xml:space="preserve"> Visita a las instalaciones</w:t>
      </w:r>
      <w:r w:rsidR="008D0CD3" w:rsidRPr="00C22C60">
        <w:rPr>
          <w:rStyle w:val="normaltextrun"/>
          <w:rFonts w:ascii="Arial" w:hAnsi="Arial" w:cs="Arial"/>
          <w:b/>
          <w:bCs/>
          <w:sz w:val="20"/>
          <w:szCs w:val="20"/>
        </w:rPr>
        <w:t>. 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4AA633FA" w:rsidR="00A448CA" w:rsidRPr="003D13B9"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8D0CD3">
        <w:rPr>
          <w:rStyle w:val="normaltextrun"/>
          <w:rFonts w:ascii="Arial" w:hAnsi="Arial" w:cs="Arial"/>
          <w:b/>
          <w:bCs/>
          <w:sz w:val="20"/>
          <w:szCs w:val="20"/>
        </w:rPr>
        <w:t xml:space="preserve">-- </w:t>
      </w:r>
      <w:r w:rsidR="00A448CA" w:rsidRPr="006C68F8">
        <w:rPr>
          <w:rStyle w:val="normaltextrun"/>
          <w:rFonts w:ascii="Arial" w:hAnsi="Arial" w:cs="Arial"/>
          <w:b/>
          <w:bCs/>
          <w:sz w:val="20"/>
          <w:szCs w:val="20"/>
        </w:rPr>
        <w:t xml:space="preserve">de </w:t>
      </w:r>
      <w:r w:rsidR="008D0CD3">
        <w:rPr>
          <w:rStyle w:val="normaltextrun"/>
          <w:rFonts w:ascii="Arial" w:hAnsi="Arial" w:cs="Arial"/>
          <w:b/>
          <w:bCs/>
          <w:sz w:val="20"/>
          <w:szCs w:val="20"/>
        </w:rPr>
        <w:t>--</w:t>
      </w:r>
      <w:r w:rsidR="00860704">
        <w:rPr>
          <w:rStyle w:val="normaltextrun"/>
          <w:rFonts w:ascii="Arial" w:hAnsi="Arial" w:cs="Arial"/>
          <w:b/>
          <w:bCs/>
          <w:sz w:val="20"/>
          <w:szCs w:val="20"/>
        </w:rPr>
        <w:t xml:space="preserve"> </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8D0CD3" w:rsidRPr="008D0CD3">
        <w:rPr>
          <w:rStyle w:val="normaltextrun"/>
          <w:rFonts w:ascii="Arial" w:hAnsi="Arial" w:cs="Arial"/>
          <w:b/>
          <w:bCs/>
          <w:sz w:val="20"/>
          <w:szCs w:val="20"/>
        </w:rPr>
        <w:t>--</w:t>
      </w:r>
      <w:r w:rsidR="00A448CA" w:rsidRPr="008D0CD3">
        <w:rPr>
          <w:rStyle w:val="normaltextrun"/>
          <w:rFonts w:ascii="Arial" w:hAnsi="Arial" w:cs="Arial"/>
          <w:b/>
          <w:bCs/>
          <w:sz w:val="20"/>
          <w:szCs w:val="20"/>
        </w:rPr>
        <w:t>:</w:t>
      </w:r>
      <w:r w:rsidR="008D0CD3" w:rsidRPr="008D0CD3">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w:t>
      </w:r>
      <w:r w:rsidR="00A448CA" w:rsidRPr="003D13B9">
        <w:rPr>
          <w:rStyle w:val="normaltextrun"/>
          <w:rFonts w:ascii="Arial" w:hAnsi="Arial" w:cs="Arial"/>
          <w:sz w:val="20"/>
          <w:szCs w:val="20"/>
        </w:rPr>
        <w:t xml:space="preserve">el </w:t>
      </w:r>
      <w:r w:rsidR="00FA5C36" w:rsidRPr="003D13B9">
        <w:rPr>
          <w:rStyle w:val="normaltextrun"/>
          <w:rFonts w:ascii="Arial" w:hAnsi="Arial" w:cs="Arial"/>
          <w:sz w:val="20"/>
          <w:szCs w:val="20"/>
        </w:rPr>
        <w:t>a</w:t>
      </w:r>
      <w:r w:rsidR="00A448CA" w:rsidRPr="003D13B9">
        <w:rPr>
          <w:rStyle w:val="normaltextrun"/>
          <w:rFonts w:ascii="Arial" w:hAnsi="Arial" w:cs="Arial"/>
          <w:sz w:val="20"/>
          <w:szCs w:val="20"/>
        </w:rPr>
        <w:t xml:space="preserve">partado </w:t>
      </w:r>
      <w:r w:rsidR="00FA5C36" w:rsidRPr="003D13B9">
        <w:rPr>
          <w:rStyle w:val="normaltextrun"/>
          <w:rFonts w:ascii="Arial" w:hAnsi="Arial" w:cs="Arial"/>
          <w:sz w:val="20"/>
          <w:szCs w:val="20"/>
        </w:rPr>
        <w:t>b)</w:t>
      </w:r>
      <w:r w:rsidR="003D13B9" w:rsidRPr="003D13B9">
        <w:rPr>
          <w:rStyle w:val="normaltextrun"/>
          <w:rFonts w:ascii="Arial" w:hAnsi="Arial" w:cs="Arial"/>
          <w:sz w:val="20"/>
          <w:szCs w:val="20"/>
        </w:rPr>
        <w:t>B</w:t>
      </w:r>
      <w:r w:rsidR="00A448CA" w:rsidRPr="003D13B9">
        <w:rPr>
          <w:rStyle w:val="normaltextrun"/>
          <w:rFonts w:ascii="Arial" w:hAnsi="Arial" w:cs="Arial"/>
          <w:sz w:val="20"/>
          <w:szCs w:val="20"/>
        </w:rPr>
        <w:t>.</w:t>
      </w:r>
      <w:r w:rsidR="00A448CA" w:rsidRPr="003D13B9">
        <w:rPr>
          <w:rStyle w:val="normaltextrun"/>
          <w:sz w:val="20"/>
          <w:szCs w:val="20"/>
        </w:rPr>
        <w:t> </w:t>
      </w:r>
      <w:r w:rsidR="00A448CA" w:rsidRPr="003D13B9">
        <w:rPr>
          <w:rStyle w:val="eop"/>
          <w:sz w:val="20"/>
          <w:szCs w:val="20"/>
        </w:rPr>
        <w:t> </w:t>
      </w:r>
    </w:p>
    <w:p w14:paraId="49CA18D4" w14:textId="77777777" w:rsidR="00A448CA" w:rsidRPr="003D13B9" w:rsidRDefault="00A448CA" w:rsidP="00D6793C">
      <w:pPr>
        <w:tabs>
          <w:tab w:val="left" w:pos="3057"/>
        </w:tabs>
        <w:rPr>
          <w:rFonts w:cs="Arial"/>
          <w:b/>
          <w:i/>
          <w:sz w:val="20"/>
          <w:szCs w:val="20"/>
          <w:u w:val="single"/>
        </w:rPr>
      </w:pPr>
    </w:p>
    <w:p w14:paraId="4CF9B911" w14:textId="736F6D5F" w:rsidR="00737F2C" w:rsidRPr="0046582B" w:rsidRDefault="00FA5C36" w:rsidP="00FA5C36">
      <w:pPr>
        <w:ind w:left="426"/>
        <w:jc w:val="both"/>
        <w:rPr>
          <w:rFonts w:cs="Arial"/>
          <w:b/>
          <w:sz w:val="20"/>
          <w:szCs w:val="20"/>
        </w:rPr>
      </w:pPr>
      <w:proofErr w:type="gramStart"/>
      <w:r w:rsidRPr="003D13B9">
        <w:rPr>
          <w:rFonts w:cs="Arial"/>
          <w:b/>
          <w:sz w:val="20"/>
          <w:szCs w:val="20"/>
          <w:lang w:val="es-MX"/>
        </w:rPr>
        <w:t>b)B</w:t>
      </w:r>
      <w:r w:rsidR="00737F2C" w:rsidRPr="003D13B9">
        <w:rPr>
          <w:rFonts w:cs="Arial"/>
          <w:b/>
          <w:sz w:val="20"/>
          <w:szCs w:val="20"/>
          <w:lang w:val="es-MX"/>
        </w:rPr>
        <w:t>.</w:t>
      </w:r>
      <w:proofErr w:type="gramEnd"/>
      <w:r w:rsidR="00737F2C" w:rsidRPr="003D13B9">
        <w:rPr>
          <w:rFonts w:cs="Arial"/>
          <w:b/>
          <w:sz w:val="20"/>
          <w:szCs w:val="20"/>
          <w:lang w:val="es-MX"/>
        </w:rPr>
        <w:t xml:space="preserve"> </w:t>
      </w:r>
      <w:r w:rsidR="00737F2C" w:rsidRPr="003D13B9">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1512A611"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w:t>
      </w:r>
      <w:r w:rsidR="00737F2C" w:rsidRPr="003D13B9">
        <w:rPr>
          <w:rFonts w:cs="Arial"/>
          <w:sz w:val="20"/>
          <w:szCs w:val="20"/>
        </w:rPr>
        <w:t xml:space="preserve">llevará a cabo el </w:t>
      </w:r>
      <w:r w:rsidR="00737F2C" w:rsidRPr="003D13B9">
        <w:rPr>
          <w:rFonts w:cs="Arial"/>
          <w:b/>
          <w:sz w:val="20"/>
          <w:szCs w:val="20"/>
        </w:rPr>
        <w:t xml:space="preserve">día </w:t>
      </w:r>
      <w:r w:rsidR="00860704" w:rsidRPr="003D13B9">
        <w:rPr>
          <w:rFonts w:cs="Arial"/>
          <w:b/>
          <w:bCs/>
          <w:sz w:val="20"/>
          <w:szCs w:val="20"/>
        </w:rPr>
        <w:t>2</w:t>
      </w:r>
      <w:r w:rsidR="000E628E" w:rsidRPr="003D13B9">
        <w:rPr>
          <w:rFonts w:cs="Arial"/>
          <w:b/>
          <w:bCs/>
          <w:sz w:val="20"/>
          <w:szCs w:val="20"/>
        </w:rPr>
        <w:t>9</w:t>
      </w:r>
      <w:r w:rsidR="00860704" w:rsidRPr="003D13B9">
        <w:rPr>
          <w:rFonts w:cs="Arial"/>
          <w:b/>
          <w:bCs/>
          <w:sz w:val="20"/>
          <w:szCs w:val="20"/>
        </w:rPr>
        <w:t xml:space="preserve"> </w:t>
      </w:r>
      <w:r w:rsidR="005D3FED" w:rsidRPr="003D13B9">
        <w:rPr>
          <w:rFonts w:cs="Arial"/>
          <w:b/>
          <w:bCs/>
          <w:sz w:val="20"/>
          <w:szCs w:val="20"/>
        </w:rPr>
        <w:t>de octubre</w:t>
      </w:r>
      <w:r w:rsidR="00897F8F" w:rsidRPr="003D13B9">
        <w:rPr>
          <w:rFonts w:cs="Arial"/>
          <w:b/>
          <w:sz w:val="20"/>
          <w:szCs w:val="20"/>
        </w:rPr>
        <w:t xml:space="preserve"> </w:t>
      </w:r>
      <w:r w:rsidR="00737F2C" w:rsidRPr="003D13B9">
        <w:rPr>
          <w:rFonts w:cs="Arial"/>
          <w:b/>
          <w:sz w:val="20"/>
          <w:szCs w:val="20"/>
        </w:rPr>
        <w:t>de 202</w:t>
      </w:r>
      <w:r w:rsidR="00185D7E" w:rsidRPr="003D13B9">
        <w:rPr>
          <w:rFonts w:cs="Arial"/>
          <w:b/>
          <w:sz w:val="20"/>
          <w:szCs w:val="20"/>
        </w:rPr>
        <w:t>4</w:t>
      </w:r>
      <w:r w:rsidR="00737F2C" w:rsidRPr="003D13B9">
        <w:rPr>
          <w:rFonts w:cs="Arial"/>
          <w:b/>
          <w:sz w:val="20"/>
          <w:szCs w:val="20"/>
        </w:rPr>
        <w:t xml:space="preserve"> a las </w:t>
      </w:r>
      <w:r w:rsidR="006F49D7" w:rsidRPr="003D13B9">
        <w:rPr>
          <w:rFonts w:cs="Arial"/>
          <w:b/>
          <w:sz w:val="20"/>
          <w:szCs w:val="20"/>
        </w:rPr>
        <w:t>1</w:t>
      </w:r>
      <w:r w:rsidR="000E628E" w:rsidRPr="003D13B9">
        <w:rPr>
          <w:rFonts w:cs="Arial"/>
          <w:b/>
          <w:sz w:val="20"/>
          <w:szCs w:val="20"/>
        </w:rPr>
        <w:t>1</w:t>
      </w:r>
      <w:r w:rsidR="00737F2C" w:rsidRPr="003D13B9">
        <w:rPr>
          <w:rFonts w:cs="Arial"/>
          <w:b/>
          <w:sz w:val="20"/>
          <w:szCs w:val="20"/>
        </w:rPr>
        <w:t>:00 horas</w:t>
      </w:r>
      <w:r w:rsidR="00737F2C" w:rsidRPr="003D13B9">
        <w:rPr>
          <w:rFonts w:cs="Arial"/>
          <w:sz w:val="20"/>
          <w:szCs w:val="20"/>
        </w:rPr>
        <w:t xml:space="preserve">, la cual se desarrollará en los tiempos y conforme lo establecen los artículos </w:t>
      </w:r>
      <w:r w:rsidR="00E363AD" w:rsidRPr="003D13B9">
        <w:rPr>
          <w:rFonts w:cs="Arial"/>
          <w:sz w:val="20"/>
          <w:szCs w:val="20"/>
        </w:rPr>
        <w:t>41</w:t>
      </w:r>
      <w:r w:rsidR="00737F2C" w:rsidRPr="003D13B9">
        <w:rPr>
          <w:rFonts w:cs="Arial"/>
          <w:sz w:val="20"/>
          <w:szCs w:val="20"/>
        </w:rPr>
        <w:t xml:space="preserve"> y 4</w:t>
      </w:r>
      <w:r w:rsidR="00E363AD" w:rsidRPr="003D13B9">
        <w:rPr>
          <w:rFonts w:cs="Arial"/>
          <w:sz w:val="20"/>
          <w:szCs w:val="20"/>
        </w:rPr>
        <w:t>2</w:t>
      </w:r>
      <w:r w:rsidR="00737F2C" w:rsidRPr="003D13B9">
        <w:rPr>
          <w:rFonts w:cs="Arial"/>
          <w:sz w:val="20"/>
          <w:szCs w:val="20"/>
        </w:rPr>
        <w:t xml:space="preserve"> de </w:t>
      </w:r>
      <w:r w:rsidR="00737F2C" w:rsidRPr="003D13B9">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3E4053BF"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w:t>
      </w:r>
      <w:r w:rsidR="006416E3" w:rsidRPr="003D13B9">
        <w:rPr>
          <w:rFonts w:cs="Arial"/>
          <w:sz w:val="20"/>
          <w:szCs w:val="20"/>
        </w:rPr>
        <w:t>Alcaldía</w:t>
      </w:r>
      <w:r w:rsidRPr="00AC5E4D">
        <w:rPr>
          <w:rFonts w:cs="Arial"/>
          <w:sz w:val="20"/>
          <w:szCs w:val="20"/>
        </w:rPr>
        <w:t xml:space="preserve">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3D13B9">
        <w:rPr>
          <w:rFonts w:cs="Arial"/>
          <w:sz w:val="20"/>
          <w:szCs w:val="20"/>
        </w:rPr>
        <w:t>Alcaldía</w:t>
      </w:r>
      <w:r w:rsidRPr="003D13B9">
        <w:rPr>
          <w:rFonts w:cs="Arial"/>
          <w:sz w:val="20"/>
          <w:szCs w:val="20"/>
        </w:rPr>
        <w:t xml:space="preserve">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3D13B9" w:rsidRDefault="00D72942" w:rsidP="00D72942">
      <w:pPr>
        <w:ind w:left="426"/>
        <w:jc w:val="both"/>
        <w:rPr>
          <w:rFonts w:cs="Arial"/>
          <w:b/>
          <w:sz w:val="20"/>
          <w:szCs w:val="20"/>
        </w:rPr>
      </w:pPr>
      <w:r w:rsidRPr="003D13B9">
        <w:rPr>
          <w:rFonts w:cs="Arial"/>
          <w:b/>
          <w:sz w:val="20"/>
          <w:szCs w:val="20"/>
        </w:rPr>
        <w:t>b</w:t>
      </w:r>
      <w:r w:rsidR="00737F2C" w:rsidRPr="003D13B9">
        <w:rPr>
          <w:rFonts w:cs="Arial"/>
          <w:b/>
          <w:sz w:val="20"/>
          <w:szCs w:val="20"/>
          <w:lang w:val="es-MX"/>
        </w:rPr>
        <w:t>.</w:t>
      </w:r>
      <w:r w:rsidRPr="003D13B9">
        <w:rPr>
          <w:rFonts w:cs="Arial"/>
          <w:b/>
          <w:sz w:val="20"/>
          <w:szCs w:val="20"/>
          <w:lang w:val="es-MX"/>
        </w:rPr>
        <w:t>C</w:t>
      </w:r>
      <w:r w:rsidR="00737F2C" w:rsidRPr="003D13B9">
        <w:rPr>
          <w:rFonts w:cs="Arial"/>
          <w:b/>
          <w:sz w:val="20"/>
          <w:szCs w:val="20"/>
          <w:lang w:val="es-MX"/>
        </w:rPr>
        <w:t xml:space="preserve">. </w:t>
      </w:r>
      <w:r w:rsidR="00737F2C" w:rsidRPr="003D13B9">
        <w:rPr>
          <w:rFonts w:cs="Arial"/>
          <w:b/>
          <w:sz w:val="20"/>
          <w:szCs w:val="20"/>
        </w:rPr>
        <w:t>Presentación y apertura de proposiciones</w:t>
      </w:r>
    </w:p>
    <w:p w14:paraId="204D404F" w14:textId="77777777" w:rsidR="00737F2C" w:rsidRPr="003D13B9" w:rsidRDefault="00737F2C" w:rsidP="00D6793C">
      <w:pPr>
        <w:ind w:left="27"/>
        <w:jc w:val="both"/>
        <w:rPr>
          <w:rFonts w:cs="Arial"/>
          <w:b/>
          <w:sz w:val="20"/>
          <w:szCs w:val="20"/>
        </w:rPr>
      </w:pPr>
    </w:p>
    <w:p w14:paraId="4EA8CAEC" w14:textId="54304C09" w:rsidR="00737F2C" w:rsidRPr="00AC5E4D" w:rsidRDefault="00ED7E22" w:rsidP="00D6793C">
      <w:pPr>
        <w:ind w:left="27"/>
        <w:jc w:val="both"/>
        <w:rPr>
          <w:rFonts w:cs="Arial"/>
          <w:sz w:val="20"/>
          <w:szCs w:val="20"/>
        </w:rPr>
      </w:pPr>
      <w:r w:rsidRPr="003D13B9">
        <w:rPr>
          <w:rFonts w:cs="Arial"/>
          <w:sz w:val="20"/>
          <w:szCs w:val="20"/>
        </w:rPr>
        <w:t>El acto</w:t>
      </w:r>
      <w:r w:rsidR="00737F2C" w:rsidRPr="003D13B9">
        <w:rPr>
          <w:rFonts w:cs="Arial"/>
          <w:sz w:val="20"/>
          <w:szCs w:val="20"/>
        </w:rPr>
        <w:t xml:space="preserve"> de presentación y apertura de proposiciones se llevará a cabo el </w:t>
      </w:r>
      <w:r w:rsidR="00737F2C" w:rsidRPr="003D13B9">
        <w:rPr>
          <w:rFonts w:cs="Arial"/>
          <w:b/>
          <w:sz w:val="20"/>
          <w:szCs w:val="20"/>
        </w:rPr>
        <w:t xml:space="preserve">día </w:t>
      </w:r>
      <w:r w:rsidR="000E628E" w:rsidRPr="003D13B9">
        <w:rPr>
          <w:rFonts w:cs="Arial"/>
          <w:b/>
          <w:sz w:val="20"/>
          <w:szCs w:val="20"/>
        </w:rPr>
        <w:t>0</w:t>
      </w:r>
      <w:r w:rsidR="00630B08" w:rsidRPr="003D13B9">
        <w:rPr>
          <w:rFonts w:cs="Arial"/>
          <w:b/>
          <w:sz w:val="20"/>
          <w:szCs w:val="20"/>
        </w:rPr>
        <w:t>4</w:t>
      </w:r>
      <w:r w:rsidR="000E628E" w:rsidRPr="003D13B9">
        <w:rPr>
          <w:rFonts w:cs="Arial"/>
          <w:b/>
          <w:sz w:val="20"/>
          <w:szCs w:val="20"/>
        </w:rPr>
        <w:t xml:space="preserve"> de noviembre</w:t>
      </w:r>
      <w:r w:rsidR="00CA7191" w:rsidRPr="003D13B9">
        <w:rPr>
          <w:rFonts w:cs="Arial"/>
          <w:b/>
          <w:bCs/>
          <w:sz w:val="20"/>
          <w:szCs w:val="20"/>
        </w:rPr>
        <w:t xml:space="preserve"> </w:t>
      </w:r>
      <w:r w:rsidR="00737F2C" w:rsidRPr="003D13B9">
        <w:rPr>
          <w:rFonts w:cs="Arial"/>
          <w:b/>
          <w:sz w:val="20"/>
          <w:szCs w:val="20"/>
        </w:rPr>
        <w:t>de 202</w:t>
      </w:r>
      <w:r w:rsidR="00185D7E" w:rsidRPr="003D13B9">
        <w:rPr>
          <w:rFonts w:cs="Arial"/>
          <w:b/>
          <w:sz w:val="20"/>
          <w:szCs w:val="20"/>
        </w:rPr>
        <w:t>4</w:t>
      </w:r>
      <w:r w:rsidR="00737F2C" w:rsidRPr="003D13B9">
        <w:rPr>
          <w:rFonts w:cs="Arial"/>
          <w:b/>
          <w:sz w:val="20"/>
          <w:szCs w:val="20"/>
        </w:rPr>
        <w:t xml:space="preserve"> a las </w:t>
      </w:r>
      <w:r w:rsidR="00630B08" w:rsidRPr="003D13B9">
        <w:rPr>
          <w:rFonts w:cs="Arial"/>
          <w:b/>
          <w:sz w:val="20"/>
          <w:szCs w:val="20"/>
        </w:rPr>
        <w:t>08</w:t>
      </w:r>
      <w:r w:rsidR="00737F2C" w:rsidRPr="003D13B9">
        <w:rPr>
          <w:rFonts w:cs="Arial"/>
          <w:b/>
          <w:sz w:val="20"/>
          <w:szCs w:val="20"/>
        </w:rPr>
        <w:t>:00 horas,</w:t>
      </w:r>
      <w:r w:rsidR="00737F2C" w:rsidRPr="003D13B9">
        <w:rPr>
          <w:rFonts w:cs="Arial"/>
          <w:sz w:val="20"/>
          <w:szCs w:val="20"/>
        </w:rPr>
        <w:t xml:space="preserve"> se actuará conforme a lo establecido en los artículos 4</w:t>
      </w:r>
      <w:r w:rsidR="002A5B33" w:rsidRPr="003D13B9">
        <w:rPr>
          <w:rFonts w:cs="Arial"/>
          <w:sz w:val="20"/>
          <w:szCs w:val="20"/>
        </w:rPr>
        <w:t>3</w:t>
      </w:r>
      <w:r w:rsidR="00737F2C" w:rsidRPr="003D13B9">
        <w:rPr>
          <w:rFonts w:cs="Arial"/>
          <w:sz w:val="20"/>
          <w:szCs w:val="20"/>
        </w:rPr>
        <w:t>, 4</w:t>
      </w:r>
      <w:r w:rsidR="002A5B33" w:rsidRPr="003D13B9">
        <w:rPr>
          <w:rFonts w:cs="Arial"/>
          <w:sz w:val="20"/>
          <w:szCs w:val="20"/>
        </w:rPr>
        <w:t>4</w:t>
      </w:r>
      <w:r w:rsidR="00737F2C" w:rsidRPr="003D13B9">
        <w:rPr>
          <w:rFonts w:cs="Arial"/>
          <w:sz w:val="20"/>
          <w:szCs w:val="20"/>
        </w:rPr>
        <w:t>, 4</w:t>
      </w:r>
      <w:r w:rsidR="002A5B33" w:rsidRPr="003D13B9">
        <w:rPr>
          <w:rFonts w:cs="Arial"/>
          <w:sz w:val="20"/>
          <w:szCs w:val="20"/>
        </w:rPr>
        <w:t>5</w:t>
      </w:r>
      <w:r w:rsidR="00737F2C" w:rsidRPr="003D13B9">
        <w:rPr>
          <w:rFonts w:cs="Arial"/>
          <w:sz w:val="20"/>
          <w:szCs w:val="20"/>
        </w:rPr>
        <w:t xml:space="preserve"> y 4</w:t>
      </w:r>
      <w:r w:rsidR="002A5B33" w:rsidRPr="003D13B9">
        <w:rPr>
          <w:rFonts w:cs="Arial"/>
          <w:sz w:val="20"/>
          <w:szCs w:val="20"/>
        </w:rPr>
        <w:t>7</w:t>
      </w:r>
      <w:r w:rsidR="00737F2C" w:rsidRPr="003D13B9">
        <w:rPr>
          <w:rFonts w:cs="Arial"/>
          <w:sz w:val="20"/>
          <w:szCs w:val="20"/>
        </w:rPr>
        <w:t xml:space="preserve"> de</w:t>
      </w:r>
      <w:r w:rsidR="00737F2C" w:rsidRPr="00AC5E4D">
        <w:rPr>
          <w:rFonts w:cs="Arial"/>
          <w:sz w:val="20"/>
          <w:szCs w:val="20"/>
        </w:rPr>
        <w:t xml:space="preserv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9C7E61" w:rsidRDefault="00D72942" w:rsidP="00D72942">
      <w:pPr>
        <w:ind w:left="426"/>
        <w:jc w:val="both"/>
        <w:rPr>
          <w:rFonts w:cs="Arial"/>
          <w:b/>
          <w:sz w:val="20"/>
          <w:szCs w:val="20"/>
        </w:rPr>
      </w:pPr>
      <w:proofErr w:type="spellStart"/>
      <w:r w:rsidRPr="009C7E61">
        <w:rPr>
          <w:rFonts w:cs="Arial"/>
          <w:b/>
          <w:sz w:val="20"/>
          <w:szCs w:val="20"/>
          <w:lang w:val="es-MX"/>
        </w:rPr>
        <w:t>b.D</w:t>
      </w:r>
      <w:proofErr w:type="spellEnd"/>
      <w:r w:rsidR="00737F2C" w:rsidRPr="009C7E61">
        <w:rPr>
          <w:rFonts w:cs="Arial"/>
          <w:b/>
          <w:sz w:val="20"/>
          <w:szCs w:val="20"/>
          <w:lang w:val="es-MX"/>
        </w:rPr>
        <w:t xml:space="preserve">. </w:t>
      </w:r>
      <w:r w:rsidR="00737F2C" w:rsidRPr="009C7E61">
        <w:rPr>
          <w:rFonts w:cs="Arial"/>
          <w:b/>
          <w:sz w:val="20"/>
          <w:szCs w:val="20"/>
        </w:rPr>
        <w:t>Fallo</w:t>
      </w:r>
    </w:p>
    <w:p w14:paraId="7C714755" w14:textId="77777777" w:rsidR="00737F2C" w:rsidRPr="009C7E61" w:rsidRDefault="00737F2C" w:rsidP="00D6793C">
      <w:pPr>
        <w:jc w:val="both"/>
        <w:rPr>
          <w:rFonts w:cs="Arial"/>
          <w:sz w:val="20"/>
          <w:szCs w:val="20"/>
        </w:rPr>
      </w:pPr>
    </w:p>
    <w:p w14:paraId="20CA70EE" w14:textId="34250FAE" w:rsidR="00737F2C" w:rsidRPr="00AC5E4D" w:rsidRDefault="00737F2C" w:rsidP="00D6793C">
      <w:pPr>
        <w:ind w:left="27"/>
        <w:jc w:val="both"/>
        <w:rPr>
          <w:rFonts w:cs="Arial"/>
          <w:sz w:val="20"/>
          <w:szCs w:val="20"/>
        </w:rPr>
      </w:pPr>
      <w:r w:rsidRPr="009C7E61">
        <w:rPr>
          <w:rFonts w:cs="Arial"/>
          <w:sz w:val="20"/>
          <w:szCs w:val="20"/>
        </w:rPr>
        <w:t xml:space="preserve">En </w:t>
      </w:r>
      <w:r w:rsidR="0020251B" w:rsidRPr="009C7E61">
        <w:rPr>
          <w:rFonts w:cs="Arial"/>
          <w:sz w:val="20"/>
          <w:szCs w:val="20"/>
        </w:rPr>
        <w:t>acto de fallo</w:t>
      </w:r>
      <w:r w:rsidRPr="009C7E61">
        <w:rPr>
          <w:rFonts w:cs="Arial"/>
          <w:sz w:val="20"/>
          <w:szCs w:val="20"/>
        </w:rPr>
        <w:t xml:space="preserve"> se llevará a cabo</w:t>
      </w:r>
      <w:r w:rsidR="00B000EB" w:rsidRPr="009C7E61">
        <w:rPr>
          <w:rFonts w:cs="Arial"/>
          <w:sz w:val="20"/>
          <w:szCs w:val="20"/>
        </w:rPr>
        <w:t xml:space="preserve"> el</w:t>
      </w:r>
      <w:r w:rsidRPr="009C7E61">
        <w:rPr>
          <w:rFonts w:cs="Arial"/>
          <w:sz w:val="20"/>
          <w:szCs w:val="20"/>
        </w:rPr>
        <w:t xml:space="preserve"> </w:t>
      </w:r>
      <w:r w:rsidRPr="009C7E61">
        <w:rPr>
          <w:rFonts w:cs="Arial"/>
          <w:b/>
          <w:sz w:val="20"/>
          <w:szCs w:val="20"/>
        </w:rPr>
        <w:t>día</w:t>
      </w:r>
      <w:r w:rsidR="00D478C5" w:rsidRPr="009C7E61">
        <w:rPr>
          <w:rFonts w:cs="Arial"/>
          <w:b/>
          <w:sz w:val="20"/>
          <w:szCs w:val="20"/>
        </w:rPr>
        <w:t xml:space="preserve"> </w:t>
      </w:r>
      <w:r w:rsidR="00754079" w:rsidRPr="009C7E61">
        <w:rPr>
          <w:rFonts w:cs="Arial"/>
          <w:b/>
          <w:sz w:val="20"/>
          <w:szCs w:val="20"/>
        </w:rPr>
        <w:t>0</w:t>
      </w:r>
      <w:r w:rsidR="000E628E" w:rsidRPr="009C7E61">
        <w:rPr>
          <w:rFonts w:cs="Arial"/>
          <w:b/>
          <w:sz w:val="20"/>
          <w:szCs w:val="20"/>
        </w:rPr>
        <w:t>6</w:t>
      </w:r>
      <w:r w:rsidR="00754079" w:rsidRPr="009C7E61">
        <w:rPr>
          <w:rFonts w:cs="Arial"/>
          <w:b/>
          <w:sz w:val="20"/>
          <w:szCs w:val="20"/>
        </w:rPr>
        <w:t xml:space="preserve"> de noviembre</w:t>
      </w:r>
      <w:r w:rsidR="00CA7191" w:rsidRPr="009C7E61">
        <w:rPr>
          <w:rFonts w:cs="Arial"/>
          <w:b/>
          <w:sz w:val="20"/>
          <w:szCs w:val="20"/>
        </w:rPr>
        <w:t xml:space="preserve"> </w:t>
      </w:r>
      <w:r w:rsidRPr="009C7E61">
        <w:rPr>
          <w:rFonts w:cs="Arial"/>
          <w:sz w:val="20"/>
          <w:szCs w:val="20"/>
        </w:rPr>
        <w:t xml:space="preserve">de </w:t>
      </w:r>
      <w:r w:rsidRPr="009C7E61">
        <w:rPr>
          <w:rFonts w:cs="Arial"/>
          <w:b/>
          <w:bCs/>
          <w:sz w:val="20"/>
          <w:szCs w:val="20"/>
        </w:rPr>
        <w:t>202</w:t>
      </w:r>
      <w:r w:rsidR="00185D7E" w:rsidRPr="009C7E61">
        <w:rPr>
          <w:rFonts w:cs="Arial"/>
          <w:b/>
          <w:bCs/>
          <w:sz w:val="20"/>
          <w:szCs w:val="20"/>
        </w:rPr>
        <w:t>4</w:t>
      </w:r>
      <w:r w:rsidRPr="009C7E61">
        <w:rPr>
          <w:rFonts w:cs="Arial"/>
          <w:b/>
          <w:bCs/>
          <w:sz w:val="20"/>
          <w:szCs w:val="20"/>
        </w:rPr>
        <w:t xml:space="preserve"> </w:t>
      </w:r>
      <w:r w:rsidRPr="009C7E61">
        <w:rPr>
          <w:rFonts w:cs="Arial"/>
          <w:sz w:val="20"/>
          <w:szCs w:val="20"/>
        </w:rPr>
        <w:t xml:space="preserve">a </w:t>
      </w:r>
      <w:r w:rsidRPr="009C7E61">
        <w:rPr>
          <w:rFonts w:cs="Arial"/>
          <w:b/>
          <w:sz w:val="20"/>
          <w:szCs w:val="20"/>
        </w:rPr>
        <w:t xml:space="preserve">las </w:t>
      </w:r>
      <w:r w:rsidR="003677C0" w:rsidRPr="009C7E61">
        <w:rPr>
          <w:rFonts w:cs="Arial"/>
          <w:b/>
          <w:sz w:val="20"/>
          <w:szCs w:val="20"/>
        </w:rPr>
        <w:t>1</w:t>
      </w:r>
      <w:r w:rsidR="00754079" w:rsidRPr="009C7E61">
        <w:rPr>
          <w:rFonts w:cs="Arial"/>
          <w:b/>
          <w:sz w:val="20"/>
          <w:szCs w:val="20"/>
        </w:rPr>
        <w:t>6</w:t>
      </w:r>
      <w:r w:rsidRPr="009C7E61">
        <w:rPr>
          <w:rFonts w:cs="Arial"/>
          <w:b/>
          <w:sz w:val="20"/>
          <w:szCs w:val="20"/>
        </w:rPr>
        <w:t>:</w:t>
      </w:r>
      <w:r w:rsidR="0041429D" w:rsidRPr="009C7E61">
        <w:rPr>
          <w:rFonts w:cs="Arial"/>
          <w:b/>
          <w:sz w:val="20"/>
          <w:szCs w:val="20"/>
        </w:rPr>
        <w:t>0</w:t>
      </w:r>
      <w:r w:rsidR="00444A4C" w:rsidRPr="009C7E61">
        <w:rPr>
          <w:rFonts w:cs="Arial"/>
          <w:b/>
          <w:sz w:val="20"/>
          <w:szCs w:val="20"/>
        </w:rPr>
        <w:t>0</w:t>
      </w:r>
      <w:r w:rsidRPr="009C7E61">
        <w:rPr>
          <w:rFonts w:cs="Arial"/>
          <w:b/>
          <w:sz w:val="20"/>
          <w:szCs w:val="20"/>
        </w:rPr>
        <w:t xml:space="preserve"> horas</w:t>
      </w:r>
      <w:r w:rsidRPr="009C7E61">
        <w:rPr>
          <w:rFonts w:cs="Arial"/>
          <w:sz w:val="20"/>
          <w:szCs w:val="20"/>
        </w:rPr>
        <w:t xml:space="preserve"> de conformidad</w:t>
      </w:r>
      <w:r w:rsidRPr="00AC5E4D">
        <w:rPr>
          <w:rFonts w:cs="Arial"/>
          <w:sz w:val="20"/>
          <w:szCs w:val="20"/>
        </w:rPr>
        <w:t xml:space="preserve">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w:t>
      </w:r>
      <w:r w:rsidR="006416E3" w:rsidRPr="009C7E61">
        <w:rPr>
          <w:rFonts w:cs="Arial"/>
          <w:sz w:val="20"/>
          <w:szCs w:val="20"/>
        </w:rPr>
        <w:t>Alcaldía</w:t>
      </w:r>
      <w:r w:rsidRPr="00AC5E4D">
        <w:rPr>
          <w:rFonts w:cs="Arial"/>
          <w:sz w:val="20"/>
          <w:szCs w:val="20"/>
        </w:rPr>
        <w:t xml:space="preserve">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9C7E61">
        <w:rPr>
          <w:rFonts w:cs="Arial"/>
          <w:sz w:val="20"/>
        </w:rPr>
        <w:t xml:space="preserve">Nonoalco, </w:t>
      </w:r>
      <w:r w:rsidR="006416E3" w:rsidRPr="009C7E61">
        <w:rPr>
          <w:rFonts w:cs="Arial"/>
          <w:sz w:val="20"/>
        </w:rPr>
        <w:t>Alcaldía</w:t>
      </w:r>
      <w:r w:rsidRPr="009C7E61">
        <w:rPr>
          <w:rFonts w:cs="Arial"/>
          <w:sz w:val="20"/>
        </w:rPr>
        <w:t xml:space="preserve"> Benito Juárez, </w:t>
      </w:r>
      <w:r w:rsidR="000C0E39" w:rsidRPr="009C7E61">
        <w:rPr>
          <w:rFonts w:cs="Arial"/>
          <w:sz w:val="20"/>
        </w:rPr>
        <w:t>C</w:t>
      </w:r>
      <w:r w:rsidRPr="009C7E61">
        <w:rPr>
          <w:rFonts w:cs="Arial"/>
          <w:sz w:val="20"/>
        </w:rPr>
        <w:t xml:space="preserve">ódigo </w:t>
      </w:r>
      <w:r w:rsidR="000C0E39" w:rsidRPr="009C7E61">
        <w:rPr>
          <w:rFonts w:cs="Arial"/>
          <w:sz w:val="20"/>
        </w:rPr>
        <w:t>P</w:t>
      </w:r>
      <w:r w:rsidRPr="009C7E61">
        <w:rPr>
          <w:rFonts w:cs="Arial"/>
          <w:sz w:val="20"/>
        </w:rPr>
        <w:t>ostal 03700, en la Ciudad de México,</w:t>
      </w:r>
      <w:r w:rsidRPr="009C7E61">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9C7E61">
        <w:rPr>
          <w:rFonts w:cs="Arial"/>
          <w:sz w:val="20"/>
          <w:szCs w:val="20"/>
          <w:lang w:val="es-MX"/>
        </w:rPr>
        <w:t xml:space="preserve">Esta garantía de referencia será </w:t>
      </w:r>
      <w:r w:rsidRPr="009C7E61">
        <w:rPr>
          <w:rFonts w:cs="Arial"/>
          <w:b/>
          <w:bCs/>
          <w:sz w:val="20"/>
          <w:szCs w:val="20"/>
          <w:lang w:val="es-MX"/>
        </w:rPr>
        <w:t>indivisible</w:t>
      </w:r>
      <w:r w:rsidRPr="009C7E61">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5BEDA53C"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w:t>
      </w:r>
      <w:r w:rsidR="006416E3" w:rsidRPr="009C7E61">
        <w:rPr>
          <w:rFonts w:cs="Arial"/>
          <w:sz w:val="20"/>
          <w:szCs w:val="20"/>
        </w:rPr>
        <w:t>Alcaldía</w:t>
      </w:r>
      <w:r w:rsidRPr="00AC5E4D">
        <w:rPr>
          <w:rFonts w:cs="Arial"/>
          <w:sz w:val="20"/>
          <w:szCs w:val="20"/>
          <w:lang w:val="es-MX"/>
        </w:rPr>
        <w:t xml:space="preserve">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9C7E61">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006416E3" w:rsidRPr="009C7E61">
        <w:rPr>
          <w:rFonts w:cs="Arial"/>
          <w:sz w:val="20"/>
          <w:szCs w:val="20"/>
        </w:rPr>
        <w:t>Alcaldía</w:t>
      </w:r>
      <w:r w:rsidR="006416E3" w:rsidRPr="00AC5E4D">
        <w:rPr>
          <w:rFonts w:cs="Arial"/>
          <w:sz w:val="20"/>
          <w:szCs w:val="20"/>
        </w:rPr>
        <w:t xml:space="preserve"> </w:t>
      </w:r>
      <w:r w:rsidRPr="00AC5E4D">
        <w:rPr>
          <w:rFonts w:cs="Arial"/>
          <w:sz w:val="20"/>
          <w:szCs w:val="20"/>
        </w:rPr>
        <w:t>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54731CF6" w14:textId="41363C23" w:rsidR="004B1A80" w:rsidRDefault="008D0CD3" w:rsidP="00514B6E">
      <w:pPr>
        <w:pStyle w:val="Encabezado"/>
        <w:jc w:val="center"/>
        <w:outlineLvl w:val="0"/>
        <w:rPr>
          <w:rFonts w:cs="Arial"/>
          <w:b/>
          <w:bCs/>
          <w:color w:val="000000" w:themeColor="text1"/>
          <w:sz w:val="20"/>
          <w:szCs w:val="20"/>
          <w:shd w:val="clear" w:color="auto" w:fill="FFFFFF"/>
        </w:rPr>
      </w:pPr>
      <w:r w:rsidRPr="009C7E61">
        <w:rPr>
          <w:rFonts w:cs="Arial"/>
          <w:b/>
          <w:bCs/>
          <w:color w:val="000000" w:themeColor="text1"/>
          <w:sz w:val="20"/>
          <w:szCs w:val="20"/>
          <w:shd w:val="clear" w:color="auto" w:fill="FFFFFF"/>
        </w:rPr>
        <w:t>“SERVICIO DE MANTENIMIENTO PREVENTIVO Y CORRECTIVO DE LOS EQUIPOS PARA SALVAGUARDAR LA INFORMACIÓN PARA EL AÑO 2024”</w:t>
      </w:r>
    </w:p>
    <w:p w14:paraId="205FC1B2" w14:textId="77777777" w:rsidR="008D0CD3" w:rsidRPr="00AC5E4D" w:rsidRDefault="008D0CD3"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9C7E61">
              <w:rPr>
                <w:rFonts w:cs="Arial"/>
                <w:sz w:val="20"/>
                <w:szCs w:val="20"/>
                <w:lang w:val="es-MX"/>
              </w:rPr>
              <w:t>LAASSP</w:t>
            </w:r>
            <w:proofErr w:type="spellEnd"/>
            <w:r w:rsidR="00B301DE" w:rsidRPr="009C7E61">
              <w:rPr>
                <w:rFonts w:cs="Arial"/>
                <w:sz w:val="20"/>
                <w:szCs w:val="20"/>
                <w:lang w:val="es-MX"/>
              </w:rPr>
              <w:t xml:space="preserve"> </w:t>
            </w:r>
            <w:r w:rsidRPr="009C7E61">
              <w:rPr>
                <w:rFonts w:cs="Arial"/>
                <w:sz w:val="20"/>
                <w:szCs w:val="20"/>
                <w:lang w:val="es-MX"/>
              </w:rPr>
              <w:t xml:space="preserve">y 101 de </w:t>
            </w:r>
            <w:r w:rsidR="005D19AB" w:rsidRPr="009C7E61">
              <w:rPr>
                <w:rFonts w:cs="Arial"/>
                <w:sz w:val="20"/>
                <w:szCs w:val="20"/>
                <w:lang w:val="es-MX"/>
              </w:rPr>
              <w:t>“L</w:t>
            </w:r>
            <w:r w:rsidR="00DE5434" w:rsidRPr="009C7E61">
              <w:rPr>
                <w:rFonts w:cs="Arial"/>
                <w:sz w:val="20"/>
                <w:szCs w:val="20"/>
                <w:lang w:val="es-MX"/>
              </w:rPr>
              <w:t>as Políticas</w:t>
            </w:r>
            <w:r w:rsidR="005D19AB" w:rsidRPr="009C7E61">
              <w:rPr>
                <w:rFonts w:cs="Arial"/>
                <w:sz w:val="20"/>
                <w:szCs w:val="20"/>
                <w:lang w:val="es-MX"/>
              </w:rPr>
              <w:t>”</w:t>
            </w:r>
            <w:r w:rsidR="00DE5434" w:rsidRPr="009C7E61">
              <w:rPr>
                <w:rFonts w:cs="Arial"/>
                <w:b/>
                <w:sz w:val="20"/>
                <w:szCs w:val="20"/>
                <w:lang w:val="es-MX"/>
              </w:rPr>
              <w:t>.</w:t>
            </w:r>
            <w:r w:rsidR="00DE5434">
              <w:rPr>
                <w:rFonts w:cs="Arial"/>
                <w:b/>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296AEE0" w14:textId="38E02A35" w:rsidR="004A733C" w:rsidRDefault="008D0CD3" w:rsidP="005C7451">
      <w:pPr>
        <w:jc w:val="center"/>
        <w:rPr>
          <w:rFonts w:cs="Arial"/>
          <w:b/>
          <w:bCs/>
          <w:color w:val="000000" w:themeColor="text1"/>
          <w:sz w:val="20"/>
          <w:szCs w:val="20"/>
          <w:shd w:val="clear" w:color="auto" w:fill="FFFFFF"/>
        </w:rPr>
      </w:pPr>
      <w:r w:rsidRPr="009C7E61">
        <w:rPr>
          <w:rFonts w:cs="Arial"/>
          <w:b/>
          <w:bCs/>
          <w:color w:val="000000" w:themeColor="text1"/>
          <w:sz w:val="20"/>
          <w:szCs w:val="20"/>
          <w:shd w:val="clear" w:color="auto" w:fill="FFFFFF"/>
        </w:rPr>
        <w:t>“SERVICIO DE MANTENIMIENTO PREVENTIVO Y CORRECTIVO DE LOS EQUIPOS PARA SALVAGUARDAR LA INFORMACIÓN PARA EL AÑO 2024”</w:t>
      </w:r>
    </w:p>
    <w:p w14:paraId="63EC72B4" w14:textId="77777777" w:rsidR="004A033C" w:rsidRPr="005C7451" w:rsidRDefault="004A033C" w:rsidP="005C7451">
      <w:pPr>
        <w:jc w:val="center"/>
        <w:rPr>
          <w:rFonts w:cs="Arial"/>
          <w:b/>
          <w:sz w:val="20"/>
          <w:szCs w:val="20"/>
        </w:rPr>
      </w:pPr>
    </w:p>
    <w:tbl>
      <w:tblPr>
        <w:tblStyle w:val="Tablaconcuadrcula"/>
        <w:tblW w:w="9493" w:type="dxa"/>
        <w:tblLook w:val="04A0" w:firstRow="1" w:lastRow="0" w:firstColumn="1" w:lastColumn="0" w:noHBand="0" w:noVBand="1"/>
      </w:tblPr>
      <w:tblGrid>
        <w:gridCol w:w="1968"/>
        <w:gridCol w:w="1855"/>
        <w:gridCol w:w="1559"/>
        <w:gridCol w:w="1183"/>
        <w:gridCol w:w="1652"/>
        <w:gridCol w:w="1276"/>
      </w:tblGrid>
      <w:tr w:rsidR="004A033C" w:rsidRPr="004A033C" w14:paraId="2489B481" w14:textId="77777777" w:rsidTr="004A033C">
        <w:trPr>
          <w:trHeight w:val="546"/>
        </w:trPr>
        <w:tc>
          <w:tcPr>
            <w:tcW w:w="3823" w:type="dxa"/>
            <w:gridSpan w:val="2"/>
          </w:tcPr>
          <w:p w14:paraId="1AC78893" w14:textId="77777777" w:rsidR="004A033C" w:rsidRPr="004A033C" w:rsidRDefault="004A033C" w:rsidP="00D36B5B">
            <w:pPr>
              <w:jc w:val="center"/>
              <w:rPr>
                <w:rFonts w:ascii="Soberana Sans" w:hAnsi="Soberana Sans" w:cs="Arial"/>
                <w:b/>
                <w:spacing w:val="1"/>
                <w:sz w:val="16"/>
                <w:szCs w:val="16"/>
                <w:lang w:val="es-ES_tradnl" w:eastAsia="es-ES_tradnl"/>
              </w:rPr>
            </w:pPr>
          </w:p>
          <w:p w14:paraId="73CF1F47"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Concepto</w:t>
            </w:r>
          </w:p>
        </w:tc>
        <w:tc>
          <w:tcPr>
            <w:tcW w:w="1559" w:type="dxa"/>
            <w:vAlign w:val="center"/>
          </w:tcPr>
          <w:p w14:paraId="6BEFE99E"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Equipo ultrasónico Circulo SUGA</w:t>
            </w:r>
          </w:p>
          <w:p w14:paraId="6DE231EE"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(29)</w:t>
            </w:r>
          </w:p>
        </w:tc>
        <w:tc>
          <w:tcPr>
            <w:tcW w:w="1183" w:type="dxa"/>
            <w:vAlign w:val="center"/>
          </w:tcPr>
          <w:p w14:paraId="19A26815"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Generador</w:t>
            </w:r>
          </w:p>
          <w:p w14:paraId="067FA168"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de ruido</w:t>
            </w:r>
          </w:p>
          <w:p w14:paraId="695FD9F6"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(6)</w:t>
            </w:r>
          </w:p>
        </w:tc>
        <w:tc>
          <w:tcPr>
            <w:tcW w:w="1652" w:type="dxa"/>
            <w:vAlign w:val="center"/>
          </w:tcPr>
          <w:p w14:paraId="1D39A1A3"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Bocinas o Alta voz omnidireccionales</w:t>
            </w:r>
          </w:p>
          <w:p w14:paraId="46FAB9F0"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(9)</w:t>
            </w:r>
          </w:p>
        </w:tc>
        <w:tc>
          <w:tcPr>
            <w:tcW w:w="1276" w:type="dxa"/>
            <w:vAlign w:val="center"/>
          </w:tcPr>
          <w:p w14:paraId="1BBC1038"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Dispositivos Transductores</w:t>
            </w:r>
          </w:p>
          <w:p w14:paraId="18C6FAA1"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(66)</w:t>
            </w:r>
          </w:p>
        </w:tc>
      </w:tr>
      <w:tr w:rsidR="004A033C" w:rsidRPr="004A033C" w14:paraId="5D147598" w14:textId="77777777" w:rsidTr="00D36B5B">
        <w:trPr>
          <w:trHeight w:val="300"/>
        </w:trPr>
        <w:tc>
          <w:tcPr>
            <w:tcW w:w="9493" w:type="dxa"/>
            <w:gridSpan w:val="6"/>
          </w:tcPr>
          <w:p w14:paraId="51DE6D50" w14:textId="77777777" w:rsidR="004A033C" w:rsidRPr="004A033C" w:rsidRDefault="004A033C" w:rsidP="00D36B5B">
            <w:pPr>
              <w:jc w:val="both"/>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Mantenimiento preventivo.</w:t>
            </w:r>
          </w:p>
        </w:tc>
      </w:tr>
      <w:tr w:rsidR="004A033C" w:rsidRPr="004A033C" w14:paraId="223601BF" w14:textId="77777777" w:rsidTr="00D36B5B">
        <w:trPr>
          <w:trHeight w:val="527"/>
        </w:trPr>
        <w:tc>
          <w:tcPr>
            <w:tcW w:w="3823" w:type="dxa"/>
            <w:gridSpan w:val="2"/>
          </w:tcPr>
          <w:p w14:paraId="74F038C2" w14:textId="77777777" w:rsidR="004A033C" w:rsidRPr="004A033C" w:rsidRDefault="004A033C" w:rsidP="00D36B5B">
            <w:pPr>
              <w:jc w:val="both"/>
              <w:rPr>
                <w:rFonts w:ascii="Soberana Sans" w:hAnsi="Soberana Sans" w:cs="Arial"/>
                <w:spacing w:val="1"/>
                <w:sz w:val="16"/>
                <w:szCs w:val="16"/>
              </w:rPr>
            </w:pPr>
            <w:r w:rsidRPr="004A033C">
              <w:rPr>
                <w:rFonts w:ascii="Soberana Sans" w:hAnsi="Soberana Sans" w:cs="Arial"/>
                <w:spacing w:val="1"/>
                <w:sz w:val="16"/>
                <w:szCs w:val="16"/>
              </w:rPr>
              <w:t>Incluye: revisión física de los equipos, diagnóstico de equipos o inspección inicial, revisión del sistema de cableado de alimentación eléctrica de los puntos de conexión para garantizar la conectividad de los equipos, revisión al sistema de cableado de audio de los puntos de conexión para garantizar un audio efectivo en el área donde esté instalado el equipo generador de ruido, revisión y ajuste de tomas y conectores, revisión y ajuste de pares de los transductores, aspirado; limpieza interna y externa de equipos, sopleteado de todas las partes electrónicas de los equipos, limpieza de los componentes con espuma activa, lubricación y ajuste de piezas en caso necesario, pruebas de funcionamiento, ajuste y calibración, no incluye reposición de aparatos por daño definitivo. Actualización de software con la finalidad de mantener su funcionamiento en óptimas condiciones (considerando que sea posible de acuerdo con los alcances del hardware)</w:t>
            </w:r>
          </w:p>
        </w:tc>
        <w:tc>
          <w:tcPr>
            <w:tcW w:w="1559" w:type="dxa"/>
          </w:tcPr>
          <w:p w14:paraId="3EBE63F0" w14:textId="77777777" w:rsidR="004A033C" w:rsidRPr="004A033C" w:rsidRDefault="004A033C" w:rsidP="00D36B5B">
            <w:pPr>
              <w:shd w:val="clear" w:color="auto" w:fill="FFFFFF"/>
              <w:contextualSpacing/>
              <w:jc w:val="both"/>
              <w:rPr>
                <w:rFonts w:ascii="Soberana Sans" w:hAnsi="Soberana Sans" w:cs="Arial"/>
                <w:bCs/>
                <w:spacing w:val="1"/>
                <w:sz w:val="16"/>
                <w:szCs w:val="16"/>
                <w:lang w:eastAsia="es-ES_tradnl"/>
              </w:rPr>
            </w:pPr>
          </w:p>
        </w:tc>
        <w:tc>
          <w:tcPr>
            <w:tcW w:w="1183" w:type="dxa"/>
          </w:tcPr>
          <w:p w14:paraId="290CB299"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Pr>
          <w:p w14:paraId="672C6B33"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Pr>
          <w:p w14:paraId="2E1978A4"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4E8D6AD2" w14:textId="77777777" w:rsidTr="004A033C">
        <w:trPr>
          <w:trHeight w:val="212"/>
        </w:trPr>
        <w:tc>
          <w:tcPr>
            <w:tcW w:w="1968" w:type="dxa"/>
            <w:tcBorders>
              <w:left w:val="nil"/>
              <w:bottom w:val="nil"/>
            </w:tcBorders>
          </w:tcPr>
          <w:p w14:paraId="0CEDD1E2"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855" w:type="dxa"/>
            <w:tcBorders>
              <w:top w:val="single" w:sz="12" w:space="0" w:color="auto"/>
            </w:tcBorders>
          </w:tcPr>
          <w:p w14:paraId="1A99883F"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IMPORTE ANTES DE IVA</w:t>
            </w:r>
          </w:p>
        </w:tc>
        <w:tc>
          <w:tcPr>
            <w:tcW w:w="1559" w:type="dxa"/>
            <w:tcBorders>
              <w:top w:val="single" w:sz="12" w:space="0" w:color="auto"/>
            </w:tcBorders>
          </w:tcPr>
          <w:p w14:paraId="0F0C94C2"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top w:val="single" w:sz="12" w:space="0" w:color="auto"/>
            </w:tcBorders>
          </w:tcPr>
          <w:p w14:paraId="70B38EF8"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top w:val="single" w:sz="12" w:space="0" w:color="auto"/>
            </w:tcBorders>
          </w:tcPr>
          <w:p w14:paraId="3380BEA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top w:val="single" w:sz="12" w:space="0" w:color="auto"/>
            </w:tcBorders>
          </w:tcPr>
          <w:p w14:paraId="6D1EB833"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31E98CFF" w14:textId="77777777" w:rsidTr="004A033C">
        <w:trPr>
          <w:trHeight w:val="180"/>
        </w:trPr>
        <w:tc>
          <w:tcPr>
            <w:tcW w:w="1968" w:type="dxa"/>
            <w:tcBorders>
              <w:top w:val="nil"/>
              <w:left w:val="nil"/>
              <w:bottom w:val="nil"/>
            </w:tcBorders>
          </w:tcPr>
          <w:p w14:paraId="2247E284"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855" w:type="dxa"/>
          </w:tcPr>
          <w:p w14:paraId="3AC9AED5"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IVA</w:t>
            </w:r>
          </w:p>
        </w:tc>
        <w:tc>
          <w:tcPr>
            <w:tcW w:w="1559" w:type="dxa"/>
          </w:tcPr>
          <w:p w14:paraId="6644E2CA"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Pr>
          <w:p w14:paraId="7BBD4F2C"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Pr>
          <w:p w14:paraId="28934B7D"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Pr>
          <w:p w14:paraId="35C3C1AB"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698AA2D0" w14:textId="77777777" w:rsidTr="004A033C">
        <w:trPr>
          <w:trHeight w:val="126"/>
        </w:trPr>
        <w:tc>
          <w:tcPr>
            <w:tcW w:w="1968" w:type="dxa"/>
            <w:tcBorders>
              <w:top w:val="nil"/>
              <w:left w:val="nil"/>
              <w:bottom w:val="nil"/>
            </w:tcBorders>
          </w:tcPr>
          <w:p w14:paraId="67D2DE3D"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855" w:type="dxa"/>
            <w:tcBorders>
              <w:bottom w:val="single" w:sz="4" w:space="0" w:color="auto"/>
            </w:tcBorders>
          </w:tcPr>
          <w:p w14:paraId="1FA4AE91"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TOTAL</w:t>
            </w:r>
          </w:p>
        </w:tc>
        <w:tc>
          <w:tcPr>
            <w:tcW w:w="1559" w:type="dxa"/>
            <w:tcBorders>
              <w:bottom w:val="single" w:sz="4" w:space="0" w:color="auto"/>
            </w:tcBorders>
          </w:tcPr>
          <w:p w14:paraId="0BC9B371"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tcPr>
          <w:p w14:paraId="53F5A375"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tcPr>
          <w:p w14:paraId="118C9C32"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tcPr>
          <w:p w14:paraId="5A50D1BA"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462E869C" w14:textId="77777777" w:rsidTr="00D36B5B">
        <w:trPr>
          <w:trHeight w:val="300"/>
        </w:trPr>
        <w:tc>
          <w:tcPr>
            <w:tcW w:w="1968" w:type="dxa"/>
            <w:tcBorders>
              <w:top w:val="nil"/>
              <w:left w:val="nil"/>
              <w:bottom w:val="single" w:sz="12" w:space="0" w:color="000000" w:themeColor="text1"/>
              <w:right w:val="nil"/>
            </w:tcBorders>
          </w:tcPr>
          <w:p w14:paraId="0694E207"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855" w:type="dxa"/>
            <w:tcBorders>
              <w:left w:val="nil"/>
              <w:bottom w:val="single" w:sz="12" w:space="0" w:color="000000" w:themeColor="text1"/>
              <w:right w:val="nil"/>
            </w:tcBorders>
          </w:tcPr>
          <w:p w14:paraId="18AFDF91" w14:textId="77777777" w:rsidR="004A033C" w:rsidRPr="004A033C" w:rsidRDefault="004A033C" w:rsidP="00D36B5B">
            <w:pPr>
              <w:jc w:val="center"/>
              <w:rPr>
                <w:rFonts w:ascii="Soberana Sans" w:hAnsi="Soberana Sans" w:cs="Arial"/>
                <w:b/>
                <w:spacing w:val="1"/>
                <w:sz w:val="16"/>
                <w:szCs w:val="16"/>
                <w:lang w:val="es-ES_tradnl" w:eastAsia="es-ES_tradnl"/>
              </w:rPr>
            </w:pPr>
          </w:p>
          <w:p w14:paraId="161E94B5" w14:textId="77777777" w:rsidR="004A033C" w:rsidRPr="004A033C" w:rsidRDefault="004A033C" w:rsidP="004A033C">
            <w:pPr>
              <w:rPr>
                <w:rFonts w:ascii="Soberana Sans" w:hAnsi="Soberana Sans" w:cs="Arial"/>
                <w:b/>
                <w:spacing w:val="1"/>
                <w:sz w:val="16"/>
                <w:szCs w:val="16"/>
                <w:lang w:val="es-ES_tradnl" w:eastAsia="es-ES_tradnl"/>
              </w:rPr>
            </w:pPr>
          </w:p>
        </w:tc>
        <w:tc>
          <w:tcPr>
            <w:tcW w:w="1559" w:type="dxa"/>
            <w:tcBorders>
              <w:left w:val="nil"/>
              <w:bottom w:val="single" w:sz="12" w:space="0" w:color="000000" w:themeColor="text1"/>
              <w:right w:val="nil"/>
            </w:tcBorders>
          </w:tcPr>
          <w:p w14:paraId="2E3B911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left w:val="nil"/>
              <w:bottom w:val="single" w:sz="12" w:space="0" w:color="000000" w:themeColor="text1"/>
              <w:right w:val="nil"/>
            </w:tcBorders>
          </w:tcPr>
          <w:p w14:paraId="3E39CEB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left w:val="nil"/>
              <w:bottom w:val="single" w:sz="12" w:space="0" w:color="000000" w:themeColor="text1"/>
              <w:right w:val="nil"/>
            </w:tcBorders>
          </w:tcPr>
          <w:p w14:paraId="4ABBEE2A"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left w:val="nil"/>
              <w:bottom w:val="single" w:sz="12" w:space="0" w:color="000000" w:themeColor="text1"/>
              <w:right w:val="nil"/>
            </w:tcBorders>
          </w:tcPr>
          <w:p w14:paraId="26AC9721"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3B80720B" w14:textId="77777777" w:rsidTr="00D36B5B">
        <w:trPr>
          <w:trHeight w:val="232"/>
        </w:trPr>
        <w:tc>
          <w:tcPr>
            <w:tcW w:w="3823" w:type="dxa"/>
            <w:gridSpan w:val="2"/>
            <w:tcBorders>
              <w:top w:val="single" w:sz="12" w:space="0" w:color="000000" w:themeColor="text1"/>
            </w:tcBorders>
          </w:tcPr>
          <w:p w14:paraId="01EEDC4D" w14:textId="77777777" w:rsidR="004A033C" w:rsidRPr="004A033C" w:rsidRDefault="004A033C" w:rsidP="00D36B5B">
            <w:pPr>
              <w:jc w:val="center"/>
              <w:rPr>
                <w:rFonts w:ascii="Soberana Sans" w:hAnsi="Soberana Sans" w:cs="Arial"/>
                <w:b/>
                <w:spacing w:val="1"/>
                <w:sz w:val="16"/>
                <w:szCs w:val="16"/>
                <w:lang w:val="es-ES_tradnl" w:eastAsia="es-ES_tradnl"/>
              </w:rPr>
            </w:pPr>
          </w:p>
          <w:p w14:paraId="43863058"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Concepto</w:t>
            </w:r>
          </w:p>
        </w:tc>
        <w:tc>
          <w:tcPr>
            <w:tcW w:w="1559" w:type="dxa"/>
            <w:tcBorders>
              <w:top w:val="single" w:sz="12" w:space="0" w:color="000000" w:themeColor="text1"/>
            </w:tcBorders>
            <w:vAlign w:val="center"/>
          </w:tcPr>
          <w:p w14:paraId="0DF9668F"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Equipo ultrasónico</w:t>
            </w:r>
          </w:p>
          <w:p w14:paraId="33E0241D"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Círculo SUGA</w:t>
            </w:r>
          </w:p>
        </w:tc>
        <w:tc>
          <w:tcPr>
            <w:tcW w:w="1183" w:type="dxa"/>
            <w:tcBorders>
              <w:top w:val="single" w:sz="12" w:space="0" w:color="000000" w:themeColor="text1"/>
            </w:tcBorders>
            <w:vAlign w:val="center"/>
          </w:tcPr>
          <w:p w14:paraId="38D62DCC"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Generador de ruido acústico</w:t>
            </w:r>
          </w:p>
        </w:tc>
        <w:tc>
          <w:tcPr>
            <w:tcW w:w="1652" w:type="dxa"/>
            <w:tcBorders>
              <w:top w:val="single" w:sz="12" w:space="0" w:color="000000" w:themeColor="text1"/>
            </w:tcBorders>
            <w:vAlign w:val="center"/>
          </w:tcPr>
          <w:p w14:paraId="0BA7CCF8"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Bocinas o Alta voz omnidireccional</w:t>
            </w:r>
          </w:p>
        </w:tc>
        <w:tc>
          <w:tcPr>
            <w:tcW w:w="1276" w:type="dxa"/>
            <w:tcBorders>
              <w:top w:val="single" w:sz="12" w:space="0" w:color="000000" w:themeColor="text1"/>
            </w:tcBorders>
            <w:vAlign w:val="center"/>
          </w:tcPr>
          <w:p w14:paraId="3F6F021D"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Dispositivos</w:t>
            </w:r>
          </w:p>
          <w:p w14:paraId="20B0D8F8" w14:textId="77777777" w:rsidR="004A033C" w:rsidRPr="004A033C" w:rsidRDefault="004A033C" w:rsidP="00D36B5B">
            <w:pPr>
              <w:jc w:val="center"/>
              <w:rPr>
                <w:rFonts w:ascii="Soberana Sans" w:hAnsi="Soberana Sans" w:cs="Arial"/>
                <w:b/>
                <w:spacing w:val="1"/>
                <w:sz w:val="16"/>
                <w:szCs w:val="16"/>
                <w:lang w:val="es-ES_tradnl" w:eastAsia="es-ES_tradnl"/>
              </w:rPr>
            </w:pPr>
            <w:r w:rsidRPr="004A033C">
              <w:rPr>
                <w:rFonts w:ascii="Soberana Sans" w:hAnsi="Soberana Sans" w:cs="Arial"/>
                <w:b/>
                <w:spacing w:val="1"/>
                <w:sz w:val="16"/>
                <w:szCs w:val="16"/>
                <w:lang w:val="es-ES_tradnl" w:eastAsia="es-ES_tradnl"/>
              </w:rPr>
              <w:t>Transductores</w:t>
            </w:r>
          </w:p>
        </w:tc>
      </w:tr>
      <w:tr w:rsidR="004A033C" w:rsidRPr="004A033C" w14:paraId="07260482" w14:textId="77777777" w:rsidTr="00D36B5B">
        <w:trPr>
          <w:trHeight w:val="300"/>
        </w:trPr>
        <w:tc>
          <w:tcPr>
            <w:tcW w:w="9493" w:type="dxa"/>
            <w:gridSpan w:val="6"/>
            <w:shd w:val="clear" w:color="auto" w:fill="F2F2F2" w:themeFill="background1" w:themeFillShade="F2"/>
          </w:tcPr>
          <w:p w14:paraId="49A3E291" w14:textId="77777777" w:rsidR="004A033C" w:rsidRPr="004A033C" w:rsidRDefault="004A033C" w:rsidP="00D36B5B">
            <w:pPr>
              <w:jc w:val="both"/>
              <w:rPr>
                <w:rFonts w:ascii="Soberana Sans" w:hAnsi="Soberana Sans" w:cs="Arial"/>
                <w:b/>
                <w:bCs/>
                <w:spacing w:val="1"/>
                <w:sz w:val="16"/>
                <w:szCs w:val="16"/>
              </w:rPr>
            </w:pPr>
            <w:r w:rsidRPr="004A033C">
              <w:rPr>
                <w:rFonts w:ascii="Soberana Sans" w:hAnsi="Soberana Sans" w:cs="Arial"/>
                <w:b/>
                <w:bCs/>
                <w:spacing w:val="1"/>
                <w:sz w:val="16"/>
                <w:szCs w:val="16"/>
              </w:rPr>
              <w:t>Mantenimiento correctivo.</w:t>
            </w:r>
          </w:p>
          <w:p w14:paraId="2F37B4F6"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eastAsia="Calibri" w:hAnsi="Soberana Sans"/>
                <w:bCs/>
                <w:color w:val="2A2A2A"/>
                <w:sz w:val="16"/>
                <w:szCs w:val="16"/>
                <w:lang w:val="es-MX" w:eastAsia="ja-JP"/>
              </w:rPr>
              <w:t>Los mantenimientos correctivos enlistados son enunciativos más no limitativos.</w:t>
            </w:r>
          </w:p>
        </w:tc>
      </w:tr>
      <w:tr w:rsidR="004A033C" w:rsidRPr="004A033C" w14:paraId="05A051B3" w14:textId="77777777" w:rsidTr="00D36B5B">
        <w:trPr>
          <w:trHeight w:val="300"/>
        </w:trPr>
        <w:tc>
          <w:tcPr>
            <w:tcW w:w="3823" w:type="dxa"/>
            <w:gridSpan w:val="2"/>
          </w:tcPr>
          <w:p w14:paraId="5887991C"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de eliminador / cargador</w:t>
            </w:r>
          </w:p>
        </w:tc>
        <w:tc>
          <w:tcPr>
            <w:tcW w:w="1559" w:type="dxa"/>
            <w:tcBorders>
              <w:bottom w:val="single" w:sz="4" w:space="0" w:color="auto"/>
            </w:tcBorders>
          </w:tcPr>
          <w:p w14:paraId="6509B59D"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tcPr>
          <w:p w14:paraId="40893E33"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shd w:val="clear" w:color="auto" w:fill="auto"/>
          </w:tcPr>
          <w:p w14:paraId="6C23EF29"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shd w:val="clear" w:color="auto" w:fill="auto"/>
          </w:tcPr>
          <w:p w14:paraId="399AE06C"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4ABDDB1D" w14:textId="77777777" w:rsidTr="00D36B5B">
        <w:trPr>
          <w:trHeight w:val="300"/>
        </w:trPr>
        <w:tc>
          <w:tcPr>
            <w:tcW w:w="3823" w:type="dxa"/>
            <w:gridSpan w:val="2"/>
          </w:tcPr>
          <w:p w14:paraId="726AF7EC"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de cableado</w:t>
            </w:r>
          </w:p>
        </w:tc>
        <w:tc>
          <w:tcPr>
            <w:tcW w:w="1559" w:type="dxa"/>
            <w:shd w:val="clear" w:color="auto" w:fill="auto"/>
          </w:tcPr>
          <w:p w14:paraId="0CB605E9"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shd w:val="clear" w:color="auto" w:fill="auto"/>
          </w:tcPr>
          <w:p w14:paraId="3E0D61C9"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tcPr>
          <w:p w14:paraId="226D20F5"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tcPr>
          <w:p w14:paraId="4F960EAD"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0A68DFE8" w14:textId="77777777" w:rsidTr="00D36B5B">
        <w:trPr>
          <w:trHeight w:val="300"/>
        </w:trPr>
        <w:tc>
          <w:tcPr>
            <w:tcW w:w="3823" w:type="dxa"/>
            <w:gridSpan w:val="2"/>
          </w:tcPr>
          <w:p w14:paraId="708BC053"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Suministro de centro de carga por daño</w:t>
            </w:r>
          </w:p>
        </w:tc>
        <w:tc>
          <w:tcPr>
            <w:tcW w:w="1559" w:type="dxa"/>
            <w:tcBorders>
              <w:bottom w:val="single" w:sz="4" w:space="0" w:color="auto"/>
            </w:tcBorders>
          </w:tcPr>
          <w:p w14:paraId="3C5E135C"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tcPr>
          <w:p w14:paraId="001976C9"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shd w:val="clear" w:color="auto" w:fill="auto"/>
          </w:tcPr>
          <w:p w14:paraId="6BEE9FA2"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shd w:val="clear" w:color="auto" w:fill="auto"/>
          </w:tcPr>
          <w:p w14:paraId="3C6F06E9"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74FC2125" w14:textId="77777777" w:rsidTr="00D36B5B">
        <w:trPr>
          <w:trHeight w:val="300"/>
        </w:trPr>
        <w:tc>
          <w:tcPr>
            <w:tcW w:w="3823" w:type="dxa"/>
            <w:gridSpan w:val="2"/>
          </w:tcPr>
          <w:p w14:paraId="746270CA"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 suministro de transductores</w:t>
            </w:r>
          </w:p>
        </w:tc>
        <w:tc>
          <w:tcPr>
            <w:tcW w:w="1559" w:type="dxa"/>
            <w:tcBorders>
              <w:bottom w:val="single" w:sz="4" w:space="0" w:color="auto"/>
            </w:tcBorders>
            <w:shd w:val="clear" w:color="auto" w:fill="auto"/>
          </w:tcPr>
          <w:p w14:paraId="7F8DE758"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shd w:val="clear" w:color="auto" w:fill="auto"/>
          </w:tcPr>
          <w:p w14:paraId="01F125D1"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shd w:val="clear" w:color="auto" w:fill="auto"/>
          </w:tcPr>
          <w:p w14:paraId="1B44665F"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tcPr>
          <w:p w14:paraId="2A17FAC5"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3DAD3120" w14:textId="77777777" w:rsidTr="00D36B5B">
        <w:trPr>
          <w:trHeight w:val="300"/>
        </w:trPr>
        <w:tc>
          <w:tcPr>
            <w:tcW w:w="3823" w:type="dxa"/>
            <w:gridSpan w:val="2"/>
          </w:tcPr>
          <w:p w14:paraId="07907085"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 xml:space="preserve">Cambio / suministro de tarjeta bluetooth </w:t>
            </w:r>
          </w:p>
        </w:tc>
        <w:tc>
          <w:tcPr>
            <w:tcW w:w="1559" w:type="dxa"/>
            <w:tcBorders>
              <w:bottom w:val="single" w:sz="4" w:space="0" w:color="auto"/>
            </w:tcBorders>
            <w:shd w:val="clear" w:color="auto" w:fill="auto"/>
          </w:tcPr>
          <w:p w14:paraId="4B395D55"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shd w:val="clear" w:color="auto" w:fill="auto"/>
          </w:tcPr>
          <w:p w14:paraId="72BE5680"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shd w:val="clear" w:color="auto" w:fill="auto"/>
          </w:tcPr>
          <w:p w14:paraId="0B09576D"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006BABDF"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23657793" w14:textId="77777777" w:rsidTr="00D36B5B">
        <w:trPr>
          <w:trHeight w:val="300"/>
        </w:trPr>
        <w:tc>
          <w:tcPr>
            <w:tcW w:w="3823" w:type="dxa"/>
            <w:gridSpan w:val="2"/>
          </w:tcPr>
          <w:p w14:paraId="38426B6C"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de cono por daño</w:t>
            </w:r>
          </w:p>
        </w:tc>
        <w:tc>
          <w:tcPr>
            <w:tcW w:w="1559" w:type="dxa"/>
            <w:shd w:val="clear" w:color="auto" w:fill="auto"/>
          </w:tcPr>
          <w:p w14:paraId="671FE885"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shd w:val="clear" w:color="auto" w:fill="auto"/>
          </w:tcPr>
          <w:p w14:paraId="4E2831CC"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shd w:val="clear" w:color="auto" w:fill="auto"/>
          </w:tcPr>
          <w:p w14:paraId="770B4622"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068E7D31"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33A919FA" w14:textId="77777777" w:rsidTr="00D36B5B">
        <w:trPr>
          <w:trHeight w:val="300"/>
        </w:trPr>
        <w:tc>
          <w:tcPr>
            <w:tcW w:w="3823" w:type="dxa"/>
            <w:gridSpan w:val="2"/>
          </w:tcPr>
          <w:p w14:paraId="06A913C7"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Reparación de bocina interna</w:t>
            </w:r>
          </w:p>
        </w:tc>
        <w:tc>
          <w:tcPr>
            <w:tcW w:w="1559" w:type="dxa"/>
            <w:shd w:val="clear" w:color="auto" w:fill="auto"/>
          </w:tcPr>
          <w:p w14:paraId="1F6876D0"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shd w:val="clear" w:color="auto" w:fill="auto"/>
          </w:tcPr>
          <w:p w14:paraId="05A2C1EA"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shd w:val="clear" w:color="auto" w:fill="auto"/>
          </w:tcPr>
          <w:p w14:paraId="4FF5D1E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24823E9F"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4F9399E0" w14:textId="77777777" w:rsidTr="00D36B5B">
        <w:trPr>
          <w:trHeight w:val="300"/>
        </w:trPr>
        <w:tc>
          <w:tcPr>
            <w:tcW w:w="3823" w:type="dxa"/>
            <w:gridSpan w:val="2"/>
          </w:tcPr>
          <w:p w14:paraId="795658D8"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 suministro de bocinas</w:t>
            </w:r>
          </w:p>
        </w:tc>
        <w:tc>
          <w:tcPr>
            <w:tcW w:w="1559" w:type="dxa"/>
          </w:tcPr>
          <w:p w14:paraId="009B4C2F"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shd w:val="clear" w:color="auto" w:fill="auto"/>
          </w:tcPr>
          <w:p w14:paraId="60C6685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tcPr>
          <w:p w14:paraId="369D8D1A"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553AE5ED"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7B774E53" w14:textId="77777777" w:rsidTr="00D36B5B">
        <w:trPr>
          <w:trHeight w:val="300"/>
        </w:trPr>
        <w:tc>
          <w:tcPr>
            <w:tcW w:w="3823" w:type="dxa"/>
            <w:gridSpan w:val="2"/>
          </w:tcPr>
          <w:p w14:paraId="6C830BFA"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 suministro de perillas/botones</w:t>
            </w:r>
          </w:p>
        </w:tc>
        <w:tc>
          <w:tcPr>
            <w:tcW w:w="1559" w:type="dxa"/>
          </w:tcPr>
          <w:p w14:paraId="7A6F5B58"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Borders>
              <w:bottom w:val="single" w:sz="4" w:space="0" w:color="auto"/>
            </w:tcBorders>
          </w:tcPr>
          <w:p w14:paraId="1D1043F8"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Borders>
              <w:bottom w:val="single" w:sz="4" w:space="0" w:color="auto"/>
            </w:tcBorders>
            <w:shd w:val="clear" w:color="auto" w:fill="auto"/>
          </w:tcPr>
          <w:p w14:paraId="140C4475"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35AAFB4B"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5450252A" w14:textId="77777777" w:rsidTr="00D36B5B">
        <w:trPr>
          <w:trHeight w:val="300"/>
        </w:trPr>
        <w:tc>
          <w:tcPr>
            <w:tcW w:w="3823" w:type="dxa"/>
            <w:gridSpan w:val="2"/>
          </w:tcPr>
          <w:p w14:paraId="2B04BD71"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 suministro de control remoto</w:t>
            </w:r>
          </w:p>
        </w:tc>
        <w:tc>
          <w:tcPr>
            <w:tcW w:w="1559" w:type="dxa"/>
          </w:tcPr>
          <w:p w14:paraId="6FE4521E"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shd w:val="clear" w:color="auto" w:fill="auto"/>
          </w:tcPr>
          <w:p w14:paraId="252F405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shd w:val="clear" w:color="auto" w:fill="auto"/>
          </w:tcPr>
          <w:p w14:paraId="20C3EB6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172A7ED3"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787FCE57" w14:textId="77777777" w:rsidTr="00D36B5B">
        <w:trPr>
          <w:trHeight w:val="300"/>
        </w:trPr>
        <w:tc>
          <w:tcPr>
            <w:tcW w:w="3823" w:type="dxa"/>
            <w:gridSpan w:val="2"/>
          </w:tcPr>
          <w:p w14:paraId="21AEA529" w14:textId="77777777" w:rsidR="004A033C" w:rsidRPr="004A033C" w:rsidRDefault="004A033C" w:rsidP="00D36B5B">
            <w:pPr>
              <w:jc w:val="both"/>
              <w:rPr>
                <w:rFonts w:ascii="Soberana Sans" w:hAnsi="Soberana Sans" w:cs="Arial"/>
                <w:spacing w:val="1"/>
                <w:sz w:val="16"/>
                <w:szCs w:val="16"/>
              </w:rPr>
            </w:pPr>
            <w:r w:rsidRPr="004A033C">
              <w:rPr>
                <w:rFonts w:ascii="Soberana Sans" w:hAnsi="Soberana Sans" w:cs="Arial"/>
                <w:spacing w:val="1"/>
                <w:sz w:val="16"/>
                <w:szCs w:val="16"/>
              </w:rPr>
              <w:t>Tarjeta lógica (</w:t>
            </w:r>
            <w:proofErr w:type="spellStart"/>
            <w:r w:rsidRPr="004A033C">
              <w:rPr>
                <w:rFonts w:ascii="Soberana Sans" w:hAnsi="Soberana Sans" w:cs="Arial"/>
                <w:spacing w:val="1"/>
                <w:sz w:val="16"/>
                <w:szCs w:val="16"/>
              </w:rPr>
              <w:t>mother</w:t>
            </w:r>
            <w:proofErr w:type="spellEnd"/>
            <w:r w:rsidRPr="004A033C">
              <w:rPr>
                <w:rFonts w:ascii="Soberana Sans" w:hAnsi="Soberana Sans" w:cs="Arial"/>
                <w:spacing w:val="1"/>
                <w:sz w:val="16"/>
                <w:szCs w:val="16"/>
              </w:rPr>
              <w:t xml:space="preserve"> </w:t>
            </w:r>
            <w:proofErr w:type="spellStart"/>
            <w:r w:rsidRPr="004A033C">
              <w:rPr>
                <w:rFonts w:ascii="Soberana Sans" w:hAnsi="Soberana Sans" w:cs="Arial"/>
                <w:spacing w:val="1"/>
                <w:sz w:val="16"/>
                <w:szCs w:val="16"/>
              </w:rPr>
              <w:t>board</w:t>
            </w:r>
            <w:proofErr w:type="spellEnd"/>
            <w:r w:rsidRPr="004A033C">
              <w:rPr>
                <w:rFonts w:ascii="Soberana Sans" w:hAnsi="Soberana Sans" w:cs="Arial"/>
                <w:spacing w:val="1"/>
                <w:sz w:val="16"/>
                <w:szCs w:val="16"/>
              </w:rPr>
              <w:t xml:space="preserve">) </w:t>
            </w:r>
          </w:p>
        </w:tc>
        <w:tc>
          <w:tcPr>
            <w:tcW w:w="1559" w:type="dxa"/>
          </w:tcPr>
          <w:p w14:paraId="4402D4C2"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Pr>
          <w:p w14:paraId="3BA8FF87"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shd w:val="clear" w:color="auto" w:fill="auto"/>
          </w:tcPr>
          <w:p w14:paraId="5D5FAAD8"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Borders>
              <w:bottom w:val="single" w:sz="4" w:space="0" w:color="auto"/>
            </w:tcBorders>
            <w:shd w:val="clear" w:color="auto" w:fill="auto"/>
          </w:tcPr>
          <w:p w14:paraId="3A2A0147"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10A06B42" w14:textId="77777777" w:rsidTr="00D36B5B">
        <w:trPr>
          <w:trHeight w:val="300"/>
        </w:trPr>
        <w:tc>
          <w:tcPr>
            <w:tcW w:w="3823" w:type="dxa"/>
            <w:gridSpan w:val="2"/>
          </w:tcPr>
          <w:p w14:paraId="5A1BDFBB"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Instalación</w:t>
            </w:r>
          </w:p>
        </w:tc>
        <w:tc>
          <w:tcPr>
            <w:tcW w:w="1559" w:type="dxa"/>
          </w:tcPr>
          <w:p w14:paraId="7A62FA26"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Pr>
          <w:p w14:paraId="42236F41"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Pr>
          <w:p w14:paraId="646FD65F"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Pr>
          <w:p w14:paraId="317FD879" w14:textId="77777777" w:rsidR="004A033C" w:rsidRPr="004A033C" w:rsidRDefault="004A033C" w:rsidP="00D36B5B">
            <w:pPr>
              <w:jc w:val="both"/>
              <w:rPr>
                <w:rFonts w:ascii="Soberana Sans" w:hAnsi="Soberana Sans" w:cs="Arial"/>
                <w:bCs/>
                <w:spacing w:val="1"/>
                <w:sz w:val="16"/>
                <w:szCs w:val="16"/>
                <w:lang w:val="es-ES_tradnl" w:eastAsia="es-ES_tradnl"/>
              </w:rPr>
            </w:pPr>
          </w:p>
        </w:tc>
      </w:tr>
      <w:tr w:rsidR="004A033C" w:rsidRPr="004A033C" w14:paraId="169ED5C4" w14:textId="77777777" w:rsidTr="00D36B5B">
        <w:trPr>
          <w:trHeight w:val="300"/>
        </w:trPr>
        <w:tc>
          <w:tcPr>
            <w:tcW w:w="3823" w:type="dxa"/>
            <w:gridSpan w:val="2"/>
          </w:tcPr>
          <w:p w14:paraId="753F7985" w14:textId="77777777" w:rsidR="004A033C" w:rsidRPr="004A033C" w:rsidRDefault="004A033C" w:rsidP="00D36B5B">
            <w:pPr>
              <w:jc w:val="both"/>
              <w:rPr>
                <w:rFonts w:ascii="Soberana Sans" w:hAnsi="Soberana Sans" w:cs="Arial"/>
                <w:bCs/>
                <w:spacing w:val="1"/>
                <w:sz w:val="16"/>
                <w:szCs w:val="16"/>
                <w:lang w:val="es-ES_tradnl" w:eastAsia="es-ES_tradnl"/>
              </w:rPr>
            </w:pPr>
            <w:r w:rsidRPr="004A033C">
              <w:rPr>
                <w:rFonts w:ascii="Soberana Sans" w:hAnsi="Soberana Sans" w:cs="Arial"/>
                <w:bCs/>
                <w:spacing w:val="1"/>
                <w:sz w:val="16"/>
                <w:szCs w:val="16"/>
                <w:lang w:val="es-ES_tradnl" w:eastAsia="es-ES_tradnl"/>
              </w:rPr>
              <w:t>Cambio de equipo</w:t>
            </w:r>
          </w:p>
        </w:tc>
        <w:tc>
          <w:tcPr>
            <w:tcW w:w="1559" w:type="dxa"/>
          </w:tcPr>
          <w:p w14:paraId="1F25EC83"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183" w:type="dxa"/>
          </w:tcPr>
          <w:p w14:paraId="0CEF278C"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652" w:type="dxa"/>
          </w:tcPr>
          <w:p w14:paraId="4DCCE40D" w14:textId="77777777" w:rsidR="004A033C" w:rsidRPr="004A033C" w:rsidRDefault="004A033C" w:rsidP="00D36B5B">
            <w:pPr>
              <w:jc w:val="both"/>
              <w:rPr>
                <w:rFonts w:ascii="Soberana Sans" w:hAnsi="Soberana Sans" w:cs="Arial"/>
                <w:bCs/>
                <w:spacing w:val="1"/>
                <w:sz w:val="16"/>
                <w:szCs w:val="16"/>
                <w:lang w:val="es-ES_tradnl" w:eastAsia="es-ES_tradnl"/>
              </w:rPr>
            </w:pPr>
          </w:p>
        </w:tc>
        <w:tc>
          <w:tcPr>
            <w:tcW w:w="1276" w:type="dxa"/>
          </w:tcPr>
          <w:p w14:paraId="4855976C" w14:textId="77777777" w:rsidR="004A033C" w:rsidRPr="004A033C" w:rsidRDefault="004A033C" w:rsidP="00D36B5B">
            <w:pPr>
              <w:jc w:val="both"/>
              <w:rPr>
                <w:rFonts w:ascii="Soberana Sans" w:hAnsi="Soberana Sans" w:cs="Arial"/>
                <w:bCs/>
                <w:spacing w:val="1"/>
                <w:sz w:val="16"/>
                <w:szCs w:val="16"/>
                <w:lang w:val="es-ES_tradnl" w:eastAsia="es-ES_tradnl"/>
              </w:rPr>
            </w:pPr>
          </w:p>
        </w:tc>
      </w:tr>
    </w:tbl>
    <w:p w14:paraId="5A5A6FD6" w14:textId="77777777" w:rsidR="008D0CD3" w:rsidRPr="00FD5193" w:rsidRDefault="008D0CD3" w:rsidP="00464D13">
      <w:pPr>
        <w:jc w:val="both"/>
        <w:textAlignment w:val="baseline"/>
        <w:rPr>
          <w:rFonts w:cs="Arial"/>
          <w:b/>
          <w:bCs/>
          <w:lang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2CF9D867"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9C7E61">
        <w:rPr>
          <w:rFonts w:eastAsiaTheme="minorEastAsia" w:cs="Arial"/>
          <w:b/>
          <w:bCs/>
          <w:color w:val="000000" w:themeColor="text1"/>
          <w:w w:val="110"/>
          <w:sz w:val="20"/>
          <w:szCs w:val="20"/>
          <w:lang w:val="es-MX" w:eastAsia="en-US"/>
        </w:rPr>
        <w:t>-</w:t>
      </w:r>
      <w:r w:rsidR="00D7412E" w:rsidRPr="009C7E61">
        <w:rPr>
          <w:rFonts w:eastAsiaTheme="minorEastAsia" w:cs="Arial"/>
          <w:b/>
          <w:bCs/>
          <w:color w:val="000000" w:themeColor="text1"/>
          <w:w w:val="110"/>
          <w:sz w:val="20"/>
          <w:szCs w:val="20"/>
          <w:lang w:val="es-MX" w:eastAsia="en-US"/>
        </w:rPr>
        <w:t>LP</w:t>
      </w:r>
      <w:r w:rsidR="004B1A80" w:rsidRPr="009C7E61">
        <w:rPr>
          <w:rFonts w:eastAsiaTheme="minorEastAsia" w:cs="Arial"/>
          <w:b/>
          <w:bCs/>
          <w:color w:val="000000" w:themeColor="text1"/>
          <w:w w:val="110"/>
          <w:sz w:val="20"/>
          <w:szCs w:val="20"/>
          <w:lang w:val="es-MX" w:eastAsia="en-US"/>
        </w:rPr>
        <w:t>2</w:t>
      </w:r>
      <w:r w:rsidR="008D0CD3" w:rsidRPr="009C7E61">
        <w:rPr>
          <w:rFonts w:eastAsiaTheme="minorEastAsia" w:cs="Arial"/>
          <w:b/>
          <w:bCs/>
          <w:color w:val="000000" w:themeColor="text1"/>
          <w:w w:val="110"/>
          <w:sz w:val="20"/>
          <w:szCs w:val="20"/>
          <w:lang w:val="es-MX" w:eastAsia="en-US"/>
        </w:rPr>
        <w:t>3</w:t>
      </w:r>
      <w:r w:rsidR="003C454C" w:rsidRPr="009C7E61">
        <w:rPr>
          <w:rFonts w:eastAsiaTheme="minorEastAsia" w:cs="Arial"/>
          <w:b/>
          <w:bCs/>
          <w:color w:val="000000" w:themeColor="text1"/>
          <w:w w:val="110"/>
          <w:sz w:val="20"/>
          <w:szCs w:val="20"/>
          <w:lang w:val="es-MX" w:eastAsia="en-US"/>
        </w:rPr>
        <w:t>-2</w:t>
      </w:r>
      <w:r w:rsidR="00185D7E" w:rsidRPr="009C7E61">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131DDAEE"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9C7E61">
        <w:rPr>
          <w:rFonts w:eastAsiaTheme="minorEastAsia" w:cs="Arial"/>
          <w:b/>
          <w:bCs/>
          <w:color w:val="000000" w:themeColor="text1"/>
          <w:w w:val="110"/>
          <w:sz w:val="20"/>
          <w:szCs w:val="20"/>
          <w:lang w:val="es-MX" w:eastAsia="en-US"/>
        </w:rPr>
        <w:t>LP</w:t>
      </w:r>
      <w:r w:rsidR="004B1A80" w:rsidRPr="009C7E61">
        <w:rPr>
          <w:rFonts w:eastAsiaTheme="minorEastAsia" w:cs="Arial"/>
          <w:b/>
          <w:bCs/>
          <w:color w:val="000000" w:themeColor="text1"/>
          <w:w w:val="110"/>
          <w:sz w:val="20"/>
          <w:szCs w:val="20"/>
          <w:lang w:val="es-MX" w:eastAsia="en-US"/>
        </w:rPr>
        <w:t>2</w:t>
      </w:r>
      <w:r w:rsidR="008D0CD3" w:rsidRPr="009C7E61">
        <w:rPr>
          <w:rFonts w:eastAsiaTheme="minorEastAsia" w:cs="Arial"/>
          <w:b/>
          <w:bCs/>
          <w:color w:val="000000" w:themeColor="text1"/>
          <w:w w:val="110"/>
          <w:sz w:val="20"/>
          <w:szCs w:val="20"/>
          <w:lang w:val="es-MX" w:eastAsia="en-US"/>
        </w:rPr>
        <w:t>3</w:t>
      </w:r>
      <w:r w:rsidR="003C454C" w:rsidRPr="009C7E61">
        <w:rPr>
          <w:rFonts w:eastAsiaTheme="minorEastAsia" w:cs="Arial"/>
          <w:b/>
          <w:bCs/>
          <w:color w:val="000000" w:themeColor="text1"/>
          <w:w w:val="110"/>
          <w:sz w:val="20"/>
          <w:szCs w:val="20"/>
          <w:lang w:val="es-MX" w:eastAsia="en-US"/>
        </w:rPr>
        <w:t>-</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5B2984E9"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9C7E61">
        <w:rPr>
          <w:rFonts w:cs="Arial"/>
          <w:b/>
          <w:bCs/>
          <w:sz w:val="20"/>
          <w:szCs w:val="20"/>
        </w:rPr>
        <w:t>LP</w:t>
      </w:r>
      <w:r w:rsidR="004B1A80" w:rsidRPr="009C7E61">
        <w:rPr>
          <w:rFonts w:cs="Arial"/>
          <w:b/>
          <w:bCs/>
          <w:sz w:val="20"/>
          <w:szCs w:val="20"/>
        </w:rPr>
        <w:t>2</w:t>
      </w:r>
      <w:r w:rsidR="008D0CD3" w:rsidRPr="009C7E61">
        <w:rPr>
          <w:rFonts w:cs="Arial"/>
          <w:b/>
          <w:bCs/>
          <w:sz w:val="20"/>
          <w:szCs w:val="20"/>
        </w:rPr>
        <w:t>3</w:t>
      </w:r>
      <w:r w:rsidR="003C454C" w:rsidRPr="009C7E61">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52FFB908" w:rsidR="00737F2C" w:rsidRPr="00AC5E4D" w:rsidRDefault="00737F2C" w:rsidP="00D6793C">
      <w:pPr>
        <w:jc w:val="both"/>
        <w:rPr>
          <w:rFonts w:cs="Arial"/>
          <w:sz w:val="20"/>
          <w:szCs w:val="20"/>
        </w:rPr>
      </w:pPr>
      <w:r w:rsidRPr="00AC5E4D">
        <w:rPr>
          <w:rFonts w:cs="Arial"/>
          <w:sz w:val="20"/>
          <w:szCs w:val="20"/>
        </w:rPr>
        <w:t xml:space="preserve">Mediante este escrito </w:t>
      </w:r>
      <w:r w:rsidR="009C7E61">
        <w:rPr>
          <w:rFonts w:cs="Arial"/>
          <w:sz w:val="20"/>
          <w:szCs w:val="20"/>
        </w:rPr>
        <w:t xml:space="preserve">se </w:t>
      </w:r>
      <w:r w:rsidRPr="00AC5E4D">
        <w:rPr>
          <w:rFonts w:cs="Arial"/>
          <w:sz w:val="20"/>
          <w:szCs w:val="20"/>
        </w:rPr>
        <w:t xml:space="preserve">hace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9C7E61">
        <w:rPr>
          <w:rFonts w:cs="Arial"/>
          <w:b/>
          <w:bCs/>
          <w:sz w:val="20"/>
          <w:szCs w:val="20"/>
        </w:rPr>
        <w:t>LP</w:t>
      </w:r>
      <w:r w:rsidR="004B1A80" w:rsidRPr="009C7E61">
        <w:rPr>
          <w:rFonts w:cs="Arial"/>
          <w:b/>
          <w:bCs/>
          <w:sz w:val="20"/>
          <w:szCs w:val="20"/>
        </w:rPr>
        <w:t>2</w:t>
      </w:r>
      <w:r w:rsidR="008D0CD3" w:rsidRPr="009C7E61">
        <w:rPr>
          <w:rFonts w:cs="Arial"/>
          <w:b/>
          <w:bCs/>
          <w:sz w:val="20"/>
          <w:szCs w:val="20"/>
        </w:rPr>
        <w:t>3</w:t>
      </w:r>
      <w:r w:rsidR="002E0A4A" w:rsidRPr="009C7E61">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3F03F9"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r w:rsidR="00E06195" w:rsidRPr="003F03F9">
        <w:rPr>
          <w:rFonts w:cs="Arial"/>
          <w:b/>
          <w:sz w:val="20"/>
          <w:szCs w:val="20"/>
          <w:lang w:val="es-MX"/>
        </w:rPr>
        <w:t>Nota informativa para participantes de países miembros de la Organización para la Cooperación y el Desarrollo Económico (OCDE)</w:t>
      </w:r>
    </w:p>
    <w:p w14:paraId="17E85F73" w14:textId="77777777" w:rsidR="00AF748F" w:rsidRPr="003F03F9"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3F03F9">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3F03F9">
        <w:rPr>
          <w:rFonts w:cs="Arial"/>
          <w:sz w:val="20"/>
          <w:szCs w:val="20"/>
          <w:lang w:val="es-MX"/>
        </w:rPr>
        <w:t xml:space="preserve">y firmante de la </w:t>
      </w:r>
      <w:r w:rsidR="00737F2C" w:rsidRPr="003F03F9">
        <w:rPr>
          <w:rFonts w:cs="Arial"/>
          <w:b/>
          <w:sz w:val="20"/>
          <w:szCs w:val="20"/>
          <w:lang w:val="es-MX"/>
        </w:rPr>
        <w:t>convención para combatir</w:t>
      </w:r>
      <w:r w:rsidR="00737F2C" w:rsidRPr="00AC5E4D">
        <w:rPr>
          <w:rFonts w:cs="Arial"/>
          <w:b/>
          <w:sz w:val="20"/>
          <w:szCs w:val="20"/>
          <w:lang w:val="es-MX"/>
        </w:rPr>
        <w:t xml:space="preserve"> el cohecho de servidores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3F03F9">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769B56F7" w14:textId="4D9B8BDF" w:rsidR="00FC7F41" w:rsidRPr="005C7451" w:rsidRDefault="008D0CD3" w:rsidP="00FC7F41">
      <w:pPr>
        <w:jc w:val="center"/>
        <w:rPr>
          <w:rFonts w:cs="Arial"/>
          <w:b/>
          <w:sz w:val="20"/>
          <w:szCs w:val="20"/>
        </w:rPr>
      </w:pPr>
      <w:r w:rsidRPr="003F03F9">
        <w:rPr>
          <w:rFonts w:cs="Arial"/>
          <w:b/>
          <w:bCs/>
          <w:color w:val="000000" w:themeColor="text1"/>
          <w:sz w:val="20"/>
          <w:szCs w:val="20"/>
          <w:shd w:val="clear" w:color="auto" w:fill="FFFFFF"/>
        </w:rPr>
        <w:t>“SERVICIO DE MANTENIMIENTO PREVENTIVO Y CORRECTIVO DE LOS EQUIPOS PARA SALVAGUARDAR LA INFORMACIÓN PARA EL AÑO 2024”</w:t>
      </w:r>
    </w:p>
    <w:p w14:paraId="6A89638A" w14:textId="77777777" w:rsidR="00464D13" w:rsidRDefault="00464D13" w:rsidP="00F53A7E">
      <w:pPr>
        <w:pStyle w:val="Textoindependiente"/>
        <w:spacing w:after="0" w:line="276" w:lineRule="auto"/>
        <w:rPr>
          <w:rFonts w:ascii="Arial" w:hAnsi="Arial" w:cs="Arial"/>
          <w:b/>
          <w:lang w:val="es-ES"/>
        </w:rPr>
      </w:pPr>
    </w:p>
    <w:p w14:paraId="2BC10E15" w14:textId="77777777" w:rsidR="00376A00" w:rsidRPr="009D001F" w:rsidRDefault="00376A00" w:rsidP="009D001F">
      <w:pPr>
        <w:pStyle w:val="Textoindependiente"/>
        <w:spacing w:after="0" w:line="276" w:lineRule="auto"/>
        <w:jc w:val="both"/>
        <w:rPr>
          <w:rFonts w:ascii="Arial" w:hAnsi="Arial" w:cs="Arial"/>
          <w:b/>
          <w:lang w:val="es-ES"/>
        </w:rPr>
      </w:pPr>
    </w:p>
    <w:p w14:paraId="1171ACFE" w14:textId="77777777" w:rsidR="009D001F" w:rsidRPr="009D001F" w:rsidRDefault="009D001F" w:rsidP="005C04F7">
      <w:pPr>
        <w:pStyle w:val="Prrafodelista"/>
        <w:numPr>
          <w:ilvl w:val="0"/>
          <w:numId w:val="59"/>
        </w:numPr>
        <w:jc w:val="both"/>
        <w:rPr>
          <w:rFonts w:cs="Arial"/>
          <w:b/>
          <w:spacing w:val="1"/>
          <w:sz w:val="20"/>
          <w:szCs w:val="20"/>
          <w:lang w:val="es-ES_tradnl" w:eastAsia="es-ES_tradnl"/>
        </w:rPr>
      </w:pPr>
      <w:r w:rsidRPr="009D001F">
        <w:rPr>
          <w:rFonts w:cs="Arial"/>
          <w:b/>
          <w:spacing w:val="1"/>
          <w:sz w:val="20"/>
          <w:szCs w:val="20"/>
          <w:lang w:val="es-ES_tradnl" w:eastAsia="es-ES_tradnl"/>
        </w:rPr>
        <w:t>Nombre:</w:t>
      </w:r>
    </w:p>
    <w:p w14:paraId="510635A2" w14:textId="77777777" w:rsidR="009D001F" w:rsidRPr="009D001F" w:rsidRDefault="009D001F" w:rsidP="009D001F">
      <w:pPr>
        <w:jc w:val="both"/>
        <w:rPr>
          <w:rFonts w:cs="Arial"/>
          <w:b/>
          <w:spacing w:val="1"/>
          <w:sz w:val="20"/>
          <w:szCs w:val="20"/>
          <w:lang w:val="es-ES_tradnl" w:eastAsia="es-ES_tradnl"/>
        </w:rPr>
      </w:pPr>
    </w:p>
    <w:p w14:paraId="76446BE1" w14:textId="77777777" w:rsidR="009D001F" w:rsidRPr="009D001F" w:rsidRDefault="009D001F" w:rsidP="009D001F">
      <w:pPr>
        <w:jc w:val="both"/>
        <w:rPr>
          <w:rFonts w:cs="Arial"/>
          <w:b/>
          <w:spacing w:val="1"/>
          <w:sz w:val="20"/>
          <w:szCs w:val="20"/>
          <w:lang w:val="es-ES_tradnl" w:eastAsia="es-ES_tradnl"/>
        </w:rPr>
      </w:pPr>
      <w:r w:rsidRPr="009D001F">
        <w:rPr>
          <w:rFonts w:cs="Arial"/>
          <w:bCs/>
          <w:sz w:val="20"/>
          <w:szCs w:val="20"/>
        </w:rPr>
        <w:t>Servicio de mantenimiento preventivo y correctivo de los equipos para salvaguardar la información para el año 2024.</w:t>
      </w:r>
    </w:p>
    <w:p w14:paraId="39EB8363" w14:textId="77777777" w:rsidR="009D001F" w:rsidRPr="009D001F" w:rsidRDefault="009D001F" w:rsidP="009D001F">
      <w:pPr>
        <w:jc w:val="both"/>
        <w:rPr>
          <w:rFonts w:cs="Arial"/>
          <w:b/>
          <w:spacing w:val="1"/>
          <w:sz w:val="20"/>
          <w:szCs w:val="20"/>
          <w:lang w:val="es-ES_tradnl" w:eastAsia="es-ES_tradnl"/>
        </w:rPr>
      </w:pPr>
    </w:p>
    <w:p w14:paraId="1B1C2F21" w14:textId="77777777" w:rsidR="009D001F" w:rsidRPr="009D001F" w:rsidRDefault="009D001F" w:rsidP="005C04F7">
      <w:pPr>
        <w:pStyle w:val="Prrafodelista"/>
        <w:numPr>
          <w:ilvl w:val="0"/>
          <w:numId w:val="59"/>
        </w:numPr>
        <w:jc w:val="both"/>
        <w:rPr>
          <w:rFonts w:cs="Arial"/>
          <w:b/>
          <w:spacing w:val="1"/>
          <w:sz w:val="20"/>
          <w:szCs w:val="20"/>
          <w:lang w:val="es-ES_tradnl" w:eastAsia="es-ES_tradnl"/>
        </w:rPr>
      </w:pPr>
      <w:r w:rsidRPr="009D001F">
        <w:rPr>
          <w:rFonts w:cs="Arial"/>
          <w:b/>
          <w:spacing w:val="1"/>
          <w:sz w:val="20"/>
          <w:szCs w:val="20"/>
          <w:lang w:val="es-ES_tradnl" w:eastAsia="es-ES_tradnl"/>
        </w:rPr>
        <w:t>Objetivo:</w:t>
      </w:r>
    </w:p>
    <w:p w14:paraId="2348C760" w14:textId="77777777" w:rsidR="009D001F" w:rsidRPr="009D001F" w:rsidRDefault="009D001F" w:rsidP="009D001F">
      <w:pPr>
        <w:jc w:val="both"/>
        <w:rPr>
          <w:rFonts w:cs="Arial"/>
          <w:b/>
          <w:sz w:val="20"/>
          <w:szCs w:val="20"/>
        </w:rPr>
      </w:pPr>
    </w:p>
    <w:p w14:paraId="3A15852B" w14:textId="77777777" w:rsidR="009D001F" w:rsidRPr="009D001F" w:rsidRDefault="009D001F" w:rsidP="009D001F">
      <w:pPr>
        <w:jc w:val="both"/>
        <w:rPr>
          <w:rFonts w:cs="Arial"/>
          <w:bCs/>
          <w:sz w:val="20"/>
          <w:szCs w:val="20"/>
        </w:rPr>
      </w:pPr>
      <w:r w:rsidRPr="009D001F">
        <w:rPr>
          <w:rFonts w:cs="Arial"/>
          <w:bCs/>
          <w:sz w:val="20"/>
          <w:szCs w:val="20"/>
        </w:rPr>
        <w:t xml:space="preserve">La Comisión Federal de Competencia Económica (Cofece o Comisión) requiere garantizar el buen funcionamiento y operación de los equipos para salvaguardar la información, mediante la contratación del </w:t>
      </w:r>
      <w:r w:rsidRPr="009D001F">
        <w:rPr>
          <w:rFonts w:cs="Arial"/>
          <w:bCs/>
          <w:i/>
          <w:iCs/>
          <w:sz w:val="20"/>
          <w:szCs w:val="20"/>
        </w:rPr>
        <w:t>servicio de mantenimiento preventivo y correctivo de los equipos para salvaguardar la información</w:t>
      </w:r>
      <w:r w:rsidRPr="009D001F" w:rsidDel="00E84C89">
        <w:rPr>
          <w:rFonts w:cs="Arial"/>
          <w:bCs/>
          <w:sz w:val="20"/>
          <w:szCs w:val="20"/>
        </w:rPr>
        <w:t xml:space="preserve"> </w:t>
      </w:r>
      <w:r w:rsidRPr="009D001F">
        <w:rPr>
          <w:rFonts w:cs="Arial"/>
          <w:i/>
          <w:sz w:val="20"/>
          <w:szCs w:val="20"/>
        </w:rPr>
        <w:t>para el año 2024</w:t>
      </w:r>
      <w:r w:rsidRPr="009D001F">
        <w:rPr>
          <w:rFonts w:cs="Arial"/>
          <w:bCs/>
          <w:sz w:val="20"/>
          <w:szCs w:val="20"/>
        </w:rPr>
        <w:t>, que forman parte de los bienes de la Cofece y los cuales están instalados y/o colocados en las instalaciones de la Comisión.</w:t>
      </w:r>
    </w:p>
    <w:p w14:paraId="66A28D8C" w14:textId="77777777" w:rsidR="009D001F" w:rsidRPr="009D001F" w:rsidRDefault="009D001F" w:rsidP="009D001F">
      <w:pPr>
        <w:jc w:val="both"/>
        <w:rPr>
          <w:rFonts w:cs="Arial"/>
          <w:bCs/>
          <w:sz w:val="20"/>
          <w:szCs w:val="20"/>
        </w:rPr>
      </w:pPr>
    </w:p>
    <w:p w14:paraId="051D2647" w14:textId="77777777" w:rsidR="009D001F" w:rsidRPr="009D001F" w:rsidRDefault="009D001F" w:rsidP="005C04F7">
      <w:pPr>
        <w:pStyle w:val="Prrafodelista"/>
        <w:numPr>
          <w:ilvl w:val="0"/>
          <w:numId w:val="59"/>
        </w:numPr>
        <w:jc w:val="both"/>
        <w:rPr>
          <w:rFonts w:cs="Arial"/>
          <w:b/>
          <w:spacing w:val="1"/>
          <w:sz w:val="20"/>
          <w:szCs w:val="20"/>
          <w:lang w:val="es-ES_tradnl" w:eastAsia="es-ES_tradnl"/>
        </w:rPr>
      </w:pPr>
      <w:r w:rsidRPr="009D001F">
        <w:rPr>
          <w:rFonts w:cs="Arial"/>
          <w:b/>
          <w:spacing w:val="1"/>
          <w:sz w:val="20"/>
          <w:szCs w:val="20"/>
          <w:lang w:val="es-ES_tradnl" w:eastAsia="es-ES_tradnl"/>
        </w:rPr>
        <w:t>Descripción del servicio:</w:t>
      </w:r>
    </w:p>
    <w:p w14:paraId="4A523348" w14:textId="77777777" w:rsidR="009D001F" w:rsidRPr="009D001F" w:rsidRDefault="009D001F" w:rsidP="009D001F">
      <w:pPr>
        <w:spacing w:line="259" w:lineRule="auto"/>
        <w:jc w:val="both"/>
        <w:rPr>
          <w:rFonts w:cs="Arial"/>
          <w:sz w:val="20"/>
          <w:szCs w:val="20"/>
        </w:rPr>
      </w:pPr>
    </w:p>
    <w:p w14:paraId="4E86218E" w14:textId="77777777" w:rsidR="009D001F" w:rsidRPr="009D001F" w:rsidRDefault="009D001F" w:rsidP="009D001F">
      <w:pPr>
        <w:spacing w:line="259" w:lineRule="auto"/>
        <w:jc w:val="both"/>
        <w:rPr>
          <w:rFonts w:cs="Arial"/>
          <w:spacing w:val="1"/>
          <w:sz w:val="20"/>
          <w:szCs w:val="20"/>
          <w:lang w:val="es-ES_tradnl" w:eastAsia="es-ES_tradnl"/>
        </w:rPr>
      </w:pPr>
      <w:r w:rsidRPr="009D001F">
        <w:rPr>
          <w:rFonts w:cs="Arial"/>
          <w:sz w:val="20"/>
          <w:szCs w:val="20"/>
        </w:rPr>
        <w:t xml:space="preserve">La </w:t>
      </w:r>
      <w:r w:rsidRPr="009D001F">
        <w:rPr>
          <w:rFonts w:cs="Arial"/>
          <w:bCs/>
          <w:sz w:val="20"/>
          <w:szCs w:val="20"/>
        </w:rPr>
        <w:t>Cofece</w:t>
      </w:r>
      <w:r w:rsidRPr="009D001F">
        <w:rPr>
          <w:rFonts w:cs="Arial"/>
          <w:sz w:val="20"/>
          <w:szCs w:val="20"/>
        </w:rPr>
        <w:t xml:space="preserve"> requiere contratar el servicio de mantenimiento preventivo y correctivo de los equipos para salvaguardar la información que forman parte de los bienes de la Comisión, los cuales se integran y están instalados de la siguiente manera:</w:t>
      </w:r>
    </w:p>
    <w:p w14:paraId="0AC21A9B" w14:textId="77777777" w:rsidR="009D001F" w:rsidRPr="009D001F" w:rsidRDefault="009D001F" w:rsidP="009D001F">
      <w:pPr>
        <w:pStyle w:val="Sinespaciado"/>
        <w:jc w:val="both"/>
        <w:rPr>
          <w:rFonts w:ascii="Arial" w:eastAsia="Times New Roman" w:hAnsi="Arial" w:cs="Arial"/>
          <w:spacing w:val="1"/>
          <w:sz w:val="20"/>
          <w:szCs w:val="20"/>
          <w:lang w:val="es-ES" w:eastAsia="es-ES"/>
        </w:rPr>
      </w:pPr>
    </w:p>
    <w:p w14:paraId="538373DD" w14:textId="77777777" w:rsidR="009D001F" w:rsidRPr="009D001F" w:rsidRDefault="009D001F" w:rsidP="005C04F7">
      <w:pPr>
        <w:pStyle w:val="Sinespaciado"/>
        <w:numPr>
          <w:ilvl w:val="0"/>
          <w:numId w:val="48"/>
        </w:numPr>
        <w:jc w:val="both"/>
        <w:rPr>
          <w:rFonts w:ascii="Arial" w:eastAsia="Times New Roman" w:hAnsi="Arial" w:cs="Arial"/>
          <w:spacing w:val="1"/>
          <w:sz w:val="20"/>
          <w:szCs w:val="20"/>
          <w:lang w:val="es-ES_tradnl" w:eastAsia="es-ES_tradnl"/>
        </w:rPr>
      </w:pPr>
      <w:r w:rsidRPr="009D001F">
        <w:rPr>
          <w:rFonts w:ascii="Arial" w:hAnsi="Arial" w:cs="Arial"/>
          <w:spacing w:val="1"/>
          <w:sz w:val="20"/>
          <w:szCs w:val="20"/>
          <w:lang w:val="es-ES_tradnl" w:eastAsia="es-ES_tradnl"/>
        </w:rPr>
        <w:t>29 equipos ultrasónicos circulo SUGA.</w:t>
      </w:r>
    </w:p>
    <w:p w14:paraId="7500D107" w14:textId="77777777" w:rsidR="009D001F" w:rsidRPr="009D001F" w:rsidRDefault="009D001F" w:rsidP="005C04F7">
      <w:pPr>
        <w:pStyle w:val="Sinespaciado"/>
        <w:numPr>
          <w:ilvl w:val="0"/>
          <w:numId w:val="48"/>
        </w:numPr>
        <w:jc w:val="both"/>
        <w:rPr>
          <w:rFonts w:ascii="Arial" w:eastAsia="Times New Roman" w:hAnsi="Arial" w:cs="Arial"/>
          <w:spacing w:val="1"/>
          <w:sz w:val="20"/>
          <w:szCs w:val="20"/>
          <w:lang w:val="es-ES_tradnl" w:eastAsia="es-ES_tradnl"/>
        </w:rPr>
      </w:pPr>
      <w:r w:rsidRPr="009D001F">
        <w:rPr>
          <w:rFonts w:ascii="Arial" w:eastAsia="Times New Roman" w:hAnsi="Arial" w:cs="Arial"/>
          <w:spacing w:val="1"/>
          <w:sz w:val="20"/>
          <w:szCs w:val="20"/>
          <w:lang w:val="es-ES_tradnl" w:eastAsia="es-ES_tradnl"/>
        </w:rPr>
        <w:t>6 generadores de ruido acústico.</w:t>
      </w:r>
    </w:p>
    <w:p w14:paraId="3B600163" w14:textId="77777777" w:rsidR="009D001F" w:rsidRPr="009D001F" w:rsidRDefault="009D001F" w:rsidP="005C04F7">
      <w:pPr>
        <w:pStyle w:val="Sinespaciado"/>
        <w:numPr>
          <w:ilvl w:val="0"/>
          <w:numId w:val="48"/>
        </w:numPr>
        <w:jc w:val="both"/>
        <w:rPr>
          <w:rFonts w:ascii="Arial" w:eastAsia="Times New Roman" w:hAnsi="Arial" w:cs="Arial"/>
          <w:spacing w:val="1"/>
          <w:sz w:val="20"/>
          <w:szCs w:val="20"/>
          <w:lang w:val="es-ES_tradnl" w:eastAsia="es-ES_tradnl"/>
        </w:rPr>
      </w:pPr>
      <w:r w:rsidRPr="009D001F">
        <w:rPr>
          <w:rFonts w:ascii="Arial" w:eastAsia="Times New Roman" w:hAnsi="Arial" w:cs="Arial"/>
          <w:spacing w:val="1"/>
          <w:sz w:val="20"/>
          <w:szCs w:val="20"/>
          <w:lang w:val="es-ES_tradnl" w:eastAsia="es-ES_tradnl"/>
        </w:rPr>
        <w:t>9 bocinas o altavoz omnidireccional.</w:t>
      </w:r>
    </w:p>
    <w:p w14:paraId="6D2218F1" w14:textId="77777777" w:rsidR="009D001F" w:rsidRPr="009D001F" w:rsidRDefault="009D001F" w:rsidP="005C04F7">
      <w:pPr>
        <w:pStyle w:val="Sinespaciado"/>
        <w:numPr>
          <w:ilvl w:val="0"/>
          <w:numId w:val="48"/>
        </w:numPr>
        <w:jc w:val="both"/>
        <w:rPr>
          <w:rFonts w:ascii="Arial" w:eastAsia="Times New Roman" w:hAnsi="Arial" w:cs="Arial"/>
          <w:spacing w:val="1"/>
          <w:sz w:val="20"/>
          <w:szCs w:val="20"/>
          <w:lang w:val="es-ES_tradnl" w:eastAsia="es-ES_tradnl"/>
        </w:rPr>
      </w:pPr>
      <w:r w:rsidRPr="009D001F">
        <w:rPr>
          <w:rFonts w:ascii="Arial" w:eastAsia="Times New Roman" w:hAnsi="Arial" w:cs="Arial"/>
          <w:spacing w:val="1"/>
          <w:sz w:val="20"/>
          <w:szCs w:val="20"/>
          <w:lang w:val="es-ES_tradnl" w:eastAsia="es-ES_tradnl"/>
        </w:rPr>
        <w:t>66 dispositivos transductores.</w:t>
      </w:r>
    </w:p>
    <w:p w14:paraId="5023B78E" w14:textId="77777777" w:rsidR="009D001F" w:rsidRPr="009D001F" w:rsidRDefault="009D001F" w:rsidP="009D001F">
      <w:pPr>
        <w:jc w:val="both"/>
        <w:rPr>
          <w:rFonts w:cs="Arial"/>
          <w:b/>
          <w:sz w:val="20"/>
          <w:szCs w:val="20"/>
        </w:rPr>
      </w:pPr>
    </w:p>
    <w:p w14:paraId="0545B2E8" w14:textId="77777777" w:rsidR="009D001F" w:rsidRPr="009D001F" w:rsidRDefault="009D001F" w:rsidP="009D001F">
      <w:pPr>
        <w:jc w:val="both"/>
        <w:rPr>
          <w:rFonts w:cs="Arial"/>
          <w:b/>
          <w:sz w:val="20"/>
          <w:szCs w:val="20"/>
        </w:rPr>
      </w:pPr>
    </w:p>
    <w:p w14:paraId="5DED2C78" w14:textId="77777777" w:rsidR="009D001F" w:rsidRPr="009D001F" w:rsidRDefault="009D001F" w:rsidP="005C04F7">
      <w:pPr>
        <w:pStyle w:val="Prrafodelista"/>
        <w:numPr>
          <w:ilvl w:val="0"/>
          <w:numId w:val="59"/>
        </w:numPr>
        <w:jc w:val="both"/>
        <w:rPr>
          <w:rFonts w:cs="Arial"/>
          <w:b/>
          <w:sz w:val="20"/>
          <w:szCs w:val="20"/>
        </w:rPr>
      </w:pPr>
      <w:r w:rsidRPr="009D001F">
        <w:rPr>
          <w:rFonts w:cs="Arial"/>
          <w:b/>
          <w:sz w:val="20"/>
          <w:szCs w:val="20"/>
        </w:rPr>
        <w:t>Actividades por realizar:</w:t>
      </w:r>
    </w:p>
    <w:p w14:paraId="6ECFEEA7" w14:textId="77777777" w:rsidR="009D001F" w:rsidRPr="009D001F" w:rsidRDefault="009D001F" w:rsidP="009D001F">
      <w:pPr>
        <w:jc w:val="both"/>
        <w:rPr>
          <w:rFonts w:cs="Arial"/>
          <w:b/>
          <w:sz w:val="20"/>
          <w:szCs w:val="20"/>
        </w:rPr>
      </w:pPr>
    </w:p>
    <w:p w14:paraId="3A036E8F" w14:textId="77777777" w:rsidR="009D001F" w:rsidRPr="009D001F" w:rsidRDefault="009D001F" w:rsidP="009D001F">
      <w:pPr>
        <w:jc w:val="both"/>
        <w:rPr>
          <w:rFonts w:cs="Arial"/>
          <w:sz w:val="20"/>
          <w:szCs w:val="20"/>
        </w:rPr>
      </w:pPr>
      <w:r w:rsidRPr="009D001F">
        <w:rPr>
          <w:rFonts w:cs="Arial"/>
          <w:sz w:val="20"/>
          <w:szCs w:val="20"/>
        </w:rPr>
        <w:t>El licitante adjudicado deberá de realizar las actividades siguientes:</w:t>
      </w:r>
    </w:p>
    <w:p w14:paraId="30B54163" w14:textId="77777777" w:rsidR="009D001F" w:rsidRPr="009D001F" w:rsidRDefault="009D001F" w:rsidP="009D001F">
      <w:pPr>
        <w:jc w:val="both"/>
        <w:rPr>
          <w:rFonts w:cs="Arial"/>
          <w:sz w:val="20"/>
          <w:szCs w:val="20"/>
        </w:rPr>
      </w:pPr>
    </w:p>
    <w:p w14:paraId="349A39D9"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Dentro de los siguientes tres días hábiles después de la formalización del contrato, designará a una persona como enlace quien fungirá como líder de proyecto con capacidad de decisión, el cual será el contacto principal con la Cofece y deberá informar, cuantas veces se requiera a la Coordinación General de Seguridad Física (</w:t>
      </w:r>
      <w:proofErr w:type="spellStart"/>
      <w:r w:rsidRPr="009D001F">
        <w:rPr>
          <w:rFonts w:cs="Arial"/>
          <w:sz w:val="20"/>
          <w:szCs w:val="20"/>
        </w:rPr>
        <w:t>CGSF</w:t>
      </w:r>
      <w:proofErr w:type="spellEnd"/>
      <w:r w:rsidRPr="009D001F">
        <w:rPr>
          <w:rFonts w:cs="Arial"/>
          <w:sz w:val="20"/>
          <w:szCs w:val="20"/>
        </w:rPr>
        <w:t xml:space="preserve">) sobre los trabajos a realizar, los avances de éstos y resolver cualquier duda que surja derivada del servicio. Por lo que, deberá de enviar (dentro de tres días hábiles después de la formalización del contrato), por correo electrónico al administrador del contrato y las personas servidoras públicas que esta designe: nombre, cargo, teléfono de oficina, teléfono móvil (celular) y correo electrónico. La persona asignada como líder de proyecto con capacidad de decisión, podrá ser cambiada a solicitud expresa y por escrito de la Cofece en un tiempo no mayor a 5 días hábiles. </w:t>
      </w:r>
    </w:p>
    <w:p w14:paraId="1BAA0D3B"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Dentro los siguientes tres días hábiles después de la formalización del contrato, proporcionará por correo electrónico al administrador del contrato un directorio de escalación que contenga: nombre, cargo, teléfono de oficina, teléfono móvil (celular) y correo electrónico.</w:t>
      </w:r>
    </w:p>
    <w:p w14:paraId="65CA4A47" w14:textId="77777777" w:rsidR="009D001F" w:rsidRPr="009D001F" w:rsidRDefault="009D001F" w:rsidP="009D001F">
      <w:pPr>
        <w:jc w:val="both"/>
        <w:rPr>
          <w:rFonts w:cs="Arial"/>
          <w:sz w:val="20"/>
          <w:szCs w:val="20"/>
          <w:lang w:val="es-ES_tradnl" w:eastAsia="es-ES_tradnl"/>
        </w:rPr>
      </w:pPr>
    </w:p>
    <w:p w14:paraId="1C906853" w14:textId="77777777" w:rsidR="009D001F" w:rsidRPr="009D001F" w:rsidRDefault="009D001F" w:rsidP="009D001F">
      <w:pPr>
        <w:pStyle w:val="Sinespaciado"/>
        <w:jc w:val="both"/>
        <w:rPr>
          <w:rFonts w:ascii="Arial" w:hAnsi="Arial" w:cs="Arial"/>
          <w:spacing w:val="1"/>
          <w:sz w:val="20"/>
          <w:szCs w:val="20"/>
          <w:lang w:val="es-ES_tradnl" w:eastAsia="es-ES_tradnl"/>
        </w:rPr>
      </w:pPr>
    </w:p>
    <w:p w14:paraId="6AFF0C85" w14:textId="77777777" w:rsidR="009D001F" w:rsidRPr="009D001F" w:rsidRDefault="009D001F" w:rsidP="009D001F">
      <w:pPr>
        <w:pStyle w:val="Sinespaciado"/>
        <w:ind w:left="708"/>
        <w:jc w:val="both"/>
        <w:rPr>
          <w:rFonts w:ascii="Arial" w:hAnsi="Arial" w:cs="Arial"/>
          <w:b/>
          <w:spacing w:val="1"/>
          <w:sz w:val="20"/>
          <w:szCs w:val="20"/>
          <w:lang w:val="es-ES_tradnl" w:eastAsia="es-ES_tradnl"/>
        </w:rPr>
      </w:pPr>
      <w:r w:rsidRPr="009D001F">
        <w:rPr>
          <w:rFonts w:ascii="Arial" w:hAnsi="Arial" w:cs="Arial"/>
          <w:b/>
          <w:spacing w:val="1"/>
          <w:sz w:val="20"/>
          <w:szCs w:val="20"/>
          <w:lang w:val="es-ES_tradnl" w:eastAsia="es-ES_tradnl"/>
        </w:rPr>
        <w:t>Mantenimiento preventivo</w:t>
      </w:r>
    </w:p>
    <w:p w14:paraId="55903863" w14:textId="77777777" w:rsidR="009D001F" w:rsidRPr="009D001F" w:rsidRDefault="009D001F" w:rsidP="009D001F">
      <w:pPr>
        <w:pStyle w:val="Sinespaciado"/>
        <w:jc w:val="both"/>
        <w:rPr>
          <w:rFonts w:ascii="Arial" w:hAnsi="Arial" w:cs="Arial"/>
          <w:b/>
          <w:spacing w:val="1"/>
          <w:sz w:val="20"/>
          <w:szCs w:val="20"/>
          <w:lang w:val="es-ES_tradnl" w:eastAsia="es-ES_tradnl"/>
        </w:rPr>
      </w:pPr>
    </w:p>
    <w:p w14:paraId="18D0015D" w14:textId="77777777" w:rsidR="009D001F" w:rsidRPr="009D001F" w:rsidRDefault="009D001F" w:rsidP="009D001F">
      <w:pPr>
        <w:spacing w:line="259" w:lineRule="auto"/>
        <w:jc w:val="both"/>
        <w:rPr>
          <w:rFonts w:cs="Arial"/>
          <w:sz w:val="20"/>
          <w:szCs w:val="20"/>
        </w:rPr>
      </w:pPr>
      <w:r w:rsidRPr="009D001F">
        <w:rPr>
          <w:rFonts w:cs="Arial"/>
          <w:sz w:val="20"/>
          <w:szCs w:val="20"/>
        </w:rPr>
        <w:t>El mantenimiento preventivo deberá incluir la mano de obra y los insumos necesarios para su realización, de acuerdo con lo siguiente:</w:t>
      </w:r>
    </w:p>
    <w:p w14:paraId="7ED106A0" w14:textId="77777777" w:rsidR="009D001F" w:rsidRPr="009D001F" w:rsidRDefault="009D001F" w:rsidP="009D001F">
      <w:pPr>
        <w:spacing w:line="259" w:lineRule="auto"/>
        <w:jc w:val="both"/>
        <w:rPr>
          <w:rFonts w:cs="Arial"/>
          <w:sz w:val="20"/>
          <w:szCs w:val="20"/>
        </w:rPr>
      </w:pPr>
    </w:p>
    <w:p w14:paraId="33F83105" w14:textId="77777777" w:rsidR="009D001F" w:rsidRPr="009D001F" w:rsidRDefault="009D001F" w:rsidP="005C04F7">
      <w:pPr>
        <w:pStyle w:val="Prrafodelista"/>
        <w:numPr>
          <w:ilvl w:val="0"/>
          <w:numId w:val="45"/>
        </w:numPr>
        <w:shd w:val="clear" w:color="auto" w:fill="FFFFFF" w:themeFill="background1"/>
        <w:contextualSpacing/>
        <w:jc w:val="both"/>
        <w:rPr>
          <w:rFonts w:cs="Arial"/>
          <w:sz w:val="20"/>
          <w:szCs w:val="20"/>
        </w:rPr>
      </w:pPr>
      <w:r w:rsidRPr="009D001F">
        <w:rPr>
          <w:rFonts w:cs="Arial"/>
          <w:sz w:val="20"/>
          <w:szCs w:val="20"/>
        </w:rPr>
        <w:t>Retiro y revisión física de los equipos.</w:t>
      </w:r>
    </w:p>
    <w:p w14:paraId="537D6142"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Diagnóstico de equipos o inspección inicial.</w:t>
      </w:r>
    </w:p>
    <w:p w14:paraId="0C091605"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Revisión del sistema de cableado de alimentación eléctrica de los puntos de conexión para garantizar la conectividad de los equipos.</w:t>
      </w:r>
    </w:p>
    <w:p w14:paraId="539E66A7"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Revisión al sistema de cableado de audio de los puntos de conexión para garantizar un audio efectivo en el área donde esté instalado el equipo generador de ruido.</w:t>
      </w:r>
    </w:p>
    <w:p w14:paraId="7ED4EE47" w14:textId="77777777" w:rsidR="009D001F" w:rsidRPr="009D001F" w:rsidRDefault="009D001F" w:rsidP="005C04F7">
      <w:pPr>
        <w:pStyle w:val="Prrafodelista"/>
        <w:numPr>
          <w:ilvl w:val="0"/>
          <w:numId w:val="45"/>
        </w:numPr>
        <w:shd w:val="clear" w:color="auto" w:fill="FFFFFF" w:themeFill="background1"/>
        <w:contextualSpacing/>
        <w:jc w:val="both"/>
        <w:rPr>
          <w:rFonts w:cs="Arial"/>
          <w:sz w:val="20"/>
          <w:szCs w:val="20"/>
        </w:rPr>
      </w:pPr>
      <w:r w:rsidRPr="009D001F">
        <w:rPr>
          <w:rFonts w:cs="Arial"/>
          <w:sz w:val="20"/>
          <w:szCs w:val="20"/>
        </w:rPr>
        <w:t>Revisión y ajuste de tomas, así como los conectores.</w:t>
      </w:r>
    </w:p>
    <w:p w14:paraId="49C62349"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Revisión y ajuste de pares de los transductores.</w:t>
      </w:r>
    </w:p>
    <w:p w14:paraId="51448D59"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Aspirado; limpieza interna y externa de equipos.</w:t>
      </w:r>
    </w:p>
    <w:p w14:paraId="4DEF6367" w14:textId="77777777" w:rsidR="009D001F" w:rsidRPr="009D001F" w:rsidRDefault="009D001F" w:rsidP="005C04F7">
      <w:pPr>
        <w:pStyle w:val="Prrafodelista"/>
        <w:numPr>
          <w:ilvl w:val="0"/>
          <w:numId w:val="45"/>
        </w:numPr>
        <w:shd w:val="clear" w:color="auto" w:fill="FFFFFF"/>
        <w:spacing w:before="15"/>
        <w:contextualSpacing/>
        <w:jc w:val="both"/>
        <w:rPr>
          <w:rFonts w:cs="Arial"/>
          <w:sz w:val="20"/>
          <w:szCs w:val="20"/>
        </w:rPr>
      </w:pPr>
      <w:r w:rsidRPr="009D001F">
        <w:rPr>
          <w:rFonts w:cs="Arial"/>
          <w:sz w:val="20"/>
          <w:szCs w:val="20"/>
        </w:rPr>
        <w:t>Sopleteado de todas las partes electrónicas de los equipos.</w:t>
      </w:r>
    </w:p>
    <w:p w14:paraId="73C5389D" w14:textId="77777777" w:rsidR="009D001F" w:rsidRPr="009D001F" w:rsidRDefault="009D001F" w:rsidP="005C04F7">
      <w:pPr>
        <w:pStyle w:val="Prrafodelista"/>
        <w:numPr>
          <w:ilvl w:val="0"/>
          <w:numId w:val="45"/>
        </w:numPr>
        <w:shd w:val="clear" w:color="auto" w:fill="FFFFFF"/>
        <w:spacing w:before="15"/>
        <w:contextualSpacing/>
        <w:jc w:val="both"/>
        <w:rPr>
          <w:rFonts w:cs="Arial"/>
          <w:sz w:val="20"/>
          <w:szCs w:val="20"/>
        </w:rPr>
      </w:pPr>
      <w:r w:rsidRPr="009D001F">
        <w:rPr>
          <w:rFonts w:cs="Arial"/>
          <w:sz w:val="20"/>
          <w:szCs w:val="20"/>
        </w:rPr>
        <w:t>Limpieza de los componentes con espuma activa.</w:t>
      </w:r>
    </w:p>
    <w:p w14:paraId="7019C2D6" w14:textId="77777777" w:rsidR="009D001F" w:rsidRPr="009D001F" w:rsidRDefault="009D001F" w:rsidP="005C04F7">
      <w:pPr>
        <w:pStyle w:val="Prrafodelista"/>
        <w:numPr>
          <w:ilvl w:val="0"/>
          <w:numId w:val="45"/>
        </w:numPr>
        <w:shd w:val="clear" w:color="auto" w:fill="FFFFFF"/>
        <w:spacing w:before="15"/>
        <w:contextualSpacing/>
        <w:jc w:val="both"/>
        <w:rPr>
          <w:rFonts w:cs="Arial"/>
          <w:sz w:val="20"/>
          <w:szCs w:val="20"/>
        </w:rPr>
      </w:pPr>
      <w:r w:rsidRPr="009D001F">
        <w:rPr>
          <w:rFonts w:cs="Arial"/>
          <w:sz w:val="20"/>
          <w:szCs w:val="20"/>
        </w:rPr>
        <w:t>Lubricación y ajuste de piezas en caso necesario.</w:t>
      </w:r>
    </w:p>
    <w:p w14:paraId="275489D9" w14:textId="77777777" w:rsidR="009D001F" w:rsidRPr="009D001F" w:rsidRDefault="009D001F" w:rsidP="005C04F7">
      <w:pPr>
        <w:pStyle w:val="Prrafodelista"/>
        <w:numPr>
          <w:ilvl w:val="0"/>
          <w:numId w:val="45"/>
        </w:numPr>
        <w:shd w:val="clear" w:color="auto" w:fill="FFFFFF" w:themeFill="background1"/>
        <w:contextualSpacing/>
        <w:jc w:val="both"/>
        <w:rPr>
          <w:rFonts w:cs="Arial"/>
          <w:sz w:val="20"/>
          <w:szCs w:val="20"/>
        </w:rPr>
      </w:pPr>
      <w:r w:rsidRPr="009D001F">
        <w:rPr>
          <w:rFonts w:cs="Arial"/>
          <w:sz w:val="20"/>
          <w:szCs w:val="20"/>
        </w:rPr>
        <w:t>Colocación y pruebas de funcionamiento.</w:t>
      </w:r>
    </w:p>
    <w:p w14:paraId="71391847"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Ajuste y calibración.</w:t>
      </w:r>
    </w:p>
    <w:p w14:paraId="366562D1" w14:textId="77777777" w:rsidR="009D001F" w:rsidRPr="009D001F" w:rsidRDefault="009D001F" w:rsidP="005C04F7">
      <w:pPr>
        <w:pStyle w:val="Prrafodelista"/>
        <w:numPr>
          <w:ilvl w:val="0"/>
          <w:numId w:val="45"/>
        </w:numPr>
        <w:shd w:val="clear" w:color="auto" w:fill="FFFFFF"/>
        <w:contextualSpacing/>
        <w:jc w:val="both"/>
        <w:rPr>
          <w:rFonts w:cs="Arial"/>
          <w:sz w:val="20"/>
          <w:szCs w:val="20"/>
        </w:rPr>
      </w:pPr>
      <w:r w:rsidRPr="009D001F">
        <w:rPr>
          <w:rFonts w:cs="Arial"/>
          <w:sz w:val="20"/>
          <w:szCs w:val="20"/>
        </w:rPr>
        <w:t>Actualización del software de los equipos con la finalidad de mantener su funcionamiento en óptimas condiciones; considerando que sea posible de acuerdo con los alcances del hardware de cada quipo.</w:t>
      </w:r>
    </w:p>
    <w:p w14:paraId="6A8CABB0" w14:textId="77777777" w:rsidR="009D001F" w:rsidRPr="009D001F" w:rsidRDefault="009D001F" w:rsidP="009D001F">
      <w:pPr>
        <w:spacing w:line="259" w:lineRule="auto"/>
        <w:jc w:val="both"/>
        <w:rPr>
          <w:rFonts w:cs="Arial"/>
          <w:sz w:val="20"/>
          <w:szCs w:val="20"/>
        </w:rPr>
      </w:pPr>
    </w:p>
    <w:p w14:paraId="31A36EE2" w14:textId="77777777" w:rsidR="009D001F" w:rsidRPr="009D001F" w:rsidRDefault="009D001F" w:rsidP="009D001F">
      <w:pPr>
        <w:spacing w:line="259" w:lineRule="auto"/>
        <w:jc w:val="both"/>
        <w:rPr>
          <w:rFonts w:cs="Arial"/>
          <w:sz w:val="20"/>
          <w:szCs w:val="20"/>
        </w:rPr>
      </w:pPr>
      <w:r w:rsidRPr="009D001F">
        <w:rPr>
          <w:rFonts w:cs="Arial"/>
          <w:sz w:val="20"/>
          <w:szCs w:val="20"/>
        </w:rPr>
        <w:t>El licitante adjudicado deberá realizar un (1) trabajo de mantenimiento preventivo a los equipos para salvaguardar la información durante la vigencia del contrato, por lo que:</w:t>
      </w:r>
    </w:p>
    <w:p w14:paraId="65E195D0" w14:textId="77777777" w:rsidR="009D001F" w:rsidRPr="009D001F" w:rsidRDefault="009D001F" w:rsidP="009D001F">
      <w:pPr>
        <w:spacing w:line="259" w:lineRule="auto"/>
        <w:jc w:val="both"/>
        <w:rPr>
          <w:rFonts w:cs="Arial"/>
          <w:sz w:val="20"/>
          <w:szCs w:val="20"/>
        </w:rPr>
      </w:pPr>
    </w:p>
    <w:p w14:paraId="1A3D31DE"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Dentro de los tres días hábiles posteriores de la formalización del contrato, deberá entregar una propuesta de cronograma de actividades del mantenimiento preventivo, el cual será aprobado por el Área Requirente.</w:t>
      </w:r>
    </w:p>
    <w:p w14:paraId="38AEDB4E"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Se generará por cada equipo para salvaguardar la información un reporte del mantenimiento con registro fotográfico y con los datos del equipo como: nombre del equipo, número de serie, fecha de inicio y final del servicio, detalle de las actividades realizadas, así como nombre y firma del técnico responsable del servicio; el cual, deberá de ser entregado a más tardar diez días hábiles posteriores a su realización.</w:t>
      </w:r>
    </w:p>
    <w:p w14:paraId="27200805"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Deberá integrar en el reporte del mantenimiento las pruebas de funcionamiento de los equipos.</w:t>
      </w:r>
    </w:p>
    <w:p w14:paraId="12E062A3" w14:textId="77777777" w:rsidR="009D001F" w:rsidRPr="009D001F" w:rsidRDefault="009D001F" w:rsidP="005C04F7">
      <w:pPr>
        <w:pStyle w:val="Prrafodelista"/>
        <w:numPr>
          <w:ilvl w:val="0"/>
          <w:numId w:val="58"/>
        </w:numPr>
        <w:shd w:val="clear" w:color="auto" w:fill="FFFFFF"/>
        <w:contextualSpacing/>
        <w:jc w:val="both"/>
        <w:rPr>
          <w:rFonts w:cs="Arial"/>
          <w:sz w:val="20"/>
          <w:szCs w:val="20"/>
        </w:rPr>
      </w:pPr>
      <w:r w:rsidRPr="009D001F">
        <w:rPr>
          <w:rFonts w:cs="Arial"/>
          <w:sz w:val="20"/>
          <w:szCs w:val="20"/>
        </w:rPr>
        <w:t>Deberá de garantizar, mediante carta membretada bajo protesta de decir verdad a más tardar diez días hábiles, los servicios de mantenimiento preventivo realizados en los equipos para salvaguardar la información en un periodo mínimo de 60 días naturales después que la convocante reciba el equipo; será entregada junto con el reporte del mantenimiento preventivo, a más tardar diez días hábiles posteriores a la realización del servicio.</w:t>
      </w:r>
    </w:p>
    <w:p w14:paraId="4534D13E" w14:textId="77777777" w:rsidR="009D001F" w:rsidRPr="009D001F" w:rsidRDefault="009D001F" w:rsidP="009D001F">
      <w:pPr>
        <w:shd w:val="clear" w:color="auto" w:fill="FFFFFF"/>
        <w:contextualSpacing/>
        <w:jc w:val="both"/>
        <w:rPr>
          <w:rFonts w:cs="Arial"/>
          <w:sz w:val="20"/>
          <w:szCs w:val="20"/>
          <w:lang w:val="es-MX"/>
        </w:rPr>
      </w:pPr>
    </w:p>
    <w:p w14:paraId="164C230C" w14:textId="77777777" w:rsidR="009D001F" w:rsidRPr="009D001F" w:rsidRDefault="009D001F" w:rsidP="009D001F">
      <w:pPr>
        <w:jc w:val="both"/>
        <w:rPr>
          <w:rFonts w:cs="Arial"/>
          <w:sz w:val="20"/>
          <w:szCs w:val="20"/>
        </w:rPr>
      </w:pPr>
      <w:r w:rsidRPr="009D001F">
        <w:rPr>
          <w:rFonts w:cs="Arial"/>
          <w:sz w:val="20"/>
          <w:szCs w:val="20"/>
        </w:rPr>
        <w:t>En caso de que el equipo devuelto a la Cofece, derivado del servicio de mantenimiento preventivo presente alguna deficiencia en el servicio prestado, se obliga a corregirlo en un tiempo máximo de 5 días hábiles y sin costo para la Comisión, sin que esto lo exima de la penalización por atraso en el servicio.</w:t>
      </w:r>
    </w:p>
    <w:p w14:paraId="01E94FF1" w14:textId="77777777" w:rsidR="009D001F" w:rsidRPr="009D001F" w:rsidRDefault="009D001F" w:rsidP="009D001F">
      <w:pPr>
        <w:shd w:val="clear" w:color="auto" w:fill="FFFFFF"/>
        <w:contextualSpacing/>
        <w:jc w:val="both"/>
        <w:rPr>
          <w:rFonts w:cs="Arial"/>
          <w:sz w:val="20"/>
          <w:szCs w:val="20"/>
        </w:rPr>
      </w:pPr>
    </w:p>
    <w:p w14:paraId="6EAC7616" w14:textId="77777777" w:rsidR="009D001F" w:rsidRPr="009D001F" w:rsidRDefault="009D001F" w:rsidP="009D001F">
      <w:pPr>
        <w:shd w:val="clear" w:color="auto" w:fill="FFFFFF"/>
        <w:contextualSpacing/>
        <w:jc w:val="both"/>
        <w:rPr>
          <w:rFonts w:cs="Arial"/>
          <w:sz w:val="20"/>
          <w:szCs w:val="20"/>
        </w:rPr>
      </w:pPr>
      <w:r w:rsidRPr="009D001F">
        <w:rPr>
          <w:rFonts w:cs="Arial"/>
          <w:sz w:val="20"/>
          <w:szCs w:val="20"/>
        </w:rPr>
        <w:t xml:space="preserve">Cuando sea necesario ampliar el concepto de alguna de las reparaciones solicitadas, el licitante adjudicado deberá informarlo al Área Requirente mediante una carta de información técnica; características físicas y técnicas, recomendaciones*, modos de uso, etc. </w:t>
      </w:r>
      <w:r w:rsidRPr="009D001F">
        <w:rPr>
          <w:rFonts w:cs="Arial"/>
          <w:bCs/>
          <w:sz w:val="20"/>
          <w:szCs w:val="20"/>
          <w:lang w:val="es-MX"/>
        </w:rPr>
        <w:t>Los casos para la solicitud de la carta de información técnica enlistados son enunciativos más no limitativos.</w:t>
      </w:r>
    </w:p>
    <w:p w14:paraId="693B2A45" w14:textId="77777777" w:rsidR="009D001F" w:rsidRPr="009D001F" w:rsidRDefault="009D001F" w:rsidP="009D001F">
      <w:pPr>
        <w:shd w:val="clear" w:color="auto" w:fill="FFFFFF"/>
        <w:contextualSpacing/>
        <w:jc w:val="both"/>
        <w:rPr>
          <w:rFonts w:cs="Arial"/>
          <w:sz w:val="20"/>
          <w:szCs w:val="20"/>
        </w:rPr>
      </w:pPr>
    </w:p>
    <w:p w14:paraId="1DD188C9" w14:textId="77777777" w:rsidR="009D001F" w:rsidRPr="009D001F" w:rsidRDefault="009D001F" w:rsidP="009D001F">
      <w:pPr>
        <w:shd w:val="clear" w:color="auto" w:fill="FFFFFF"/>
        <w:contextualSpacing/>
        <w:jc w:val="both"/>
        <w:rPr>
          <w:rFonts w:cs="Arial"/>
          <w:i/>
          <w:iCs/>
          <w:sz w:val="20"/>
          <w:szCs w:val="20"/>
        </w:rPr>
      </w:pPr>
      <w:r w:rsidRPr="009D001F">
        <w:rPr>
          <w:rFonts w:cs="Arial"/>
          <w:i/>
          <w:iCs/>
          <w:sz w:val="20"/>
          <w:szCs w:val="20"/>
        </w:rPr>
        <w:t xml:space="preserve">*Los dibujos, diseños, proyectos y/o cualquier otro trabajo que desarrolle el licitante adjudicado derivado del servicio, formarán parte de éste y no tendrán costo adicional para la Comisión.  </w:t>
      </w:r>
    </w:p>
    <w:p w14:paraId="0A795A32" w14:textId="77777777" w:rsidR="009D001F" w:rsidRPr="009D001F" w:rsidRDefault="009D001F" w:rsidP="009D001F">
      <w:pPr>
        <w:shd w:val="clear" w:color="auto" w:fill="FFFFFF"/>
        <w:contextualSpacing/>
        <w:jc w:val="both"/>
        <w:rPr>
          <w:rFonts w:cs="Arial"/>
          <w:sz w:val="20"/>
          <w:szCs w:val="20"/>
        </w:rPr>
      </w:pPr>
    </w:p>
    <w:p w14:paraId="6C85D51A" w14:textId="77777777" w:rsidR="009D001F" w:rsidRPr="009D001F" w:rsidRDefault="009D001F" w:rsidP="009D001F">
      <w:pPr>
        <w:shd w:val="clear" w:color="auto" w:fill="FFFFFF"/>
        <w:contextualSpacing/>
        <w:jc w:val="both"/>
        <w:rPr>
          <w:rFonts w:cs="Arial"/>
          <w:sz w:val="20"/>
          <w:szCs w:val="20"/>
        </w:rPr>
      </w:pPr>
    </w:p>
    <w:p w14:paraId="654D3556" w14:textId="77777777" w:rsidR="009D001F" w:rsidRPr="009D001F" w:rsidRDefault="009D001F" w:rsidP="009D001F">
      <w:pPr>
        <w:shd w:val="clear" w:color="auto" w:fill="FFFFFF"/>
        <w:ind w:left="708"/>
        <w:contextualSpacing/>
        <w:jc w:val="both"/>
        <w:rPr>
          <w:rFonts w:cs="Arial"/>
          <w:b/>
          <w:spacing w:val="1"/>
          <w:sz w:val="20"/>
          <w:szCs w:val="20"/>
          <w:lang w:val="es-ES_tradnl" w:eastAsia="es-ES_tradnl"/>
        </w:rPr>
      </w:pPr>
      <w:r w:rsidRPr="009D001F">
        <w:rPr>
          <w:rFonts w:cs="Arial"/>
          <w:b/>
          <w:spacing w:val="1"/>
          <w:sz w:val="20"/>
          <w:szCs w:val="20"/>
          <w:lang w:val="es-ES_tradnl" w:eastAsia="es-ES_tradnl"/>
        </w:rPr>
        <w:t>Mantenimiento correctivo</w:t>
      </w:r>
    </w:p>
    <w:p w14:paraId="5E041DD9"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5EFA0677" w14:textId="77777777" w:rsidR="009D001F" w:rsidRPr="009D001F" w:rsidRDefault="009D001F" w:rsidP="009D001F">
      <w:pPr>
        <w:jc w:val="both"/>
        <w:rPr>
          <w:rFonts w:cs="Arial"/>
          <w:sz w:val="20"/>
          <w:szCs w:val="20"/>
        </w:rPr>
      </w:pPr>
      <w:r w:rsidRPr="009D001F">
        <w:rPr>
          <w:rFonts w:cs="Arial"/>
          <w:sz w:val="20"/>
          <w:szCs w:val="20"/>
        </w:rPr>
        <w:t>La Dirección Ejecutiva de Recursos Materiales, Adquisiciones y Servicios (</w:t>
      </w:r>
      <w:proofErr w:type="spellStart"/>
      <w:r w:rsidRPr="009D001F">
        <w:rPr>
          <w:rFonts w:cs="Arial"/>
          <w:sz w:val="20"/>
          <w:szCs w:val="20"/>
        </w:rPr>
        <w:t>DERMAYS</w:t>
      </w:r>
      <w:proofErr w:type="spellEnd"/>
      <w:r w:rsidRPr="009D001F">
        <w:rPr>
          <w:rFonts w:cs="Arial"/>
          <w:sz w:val="20"/>
          <w:szCs w:val="20"/>
        </w:rPr>
        <w:t xml:space="preserve">) a través de la </w:t>
      </w:r>
      <w:proofErr w:type="spellStart"/>
      <w:r w:rsidRPr="009D001F">
        <w:rPr>
          <w:rFonts w:cs="Arial"/>
          <w:sz w:val="20"/>
          <w:szCs w:val="20"/>
        </w:rPr>
        <w:t>CGSF</w:t>
      </w:r>
      <w:proofErr w:type="spellEnd"/>
      <w:r w:rsidRPr="009D001F">
        <w:rPr>
          <w:rFonts w:cs="Arial"/>
          <w:sz w:val="20"/>
          <w:szCs w:val="20"/>
        </w:rPr>
        <w:t xml:space="preserve">, solicitará los trabajos de mantenimiento correctivo a través de una solicitud por escrito al licitante adjudicado, por lo que, realizará las actividades siguientes: </w:t>
      </w:r>
    </w:p>
    <w:p w14:paraId="38D6EE01" w14:textId="77777777" w:rsidR="009D001F" w:rsidRPr="009D001F" w:rsidRDefault="009D001F" w:rsidP="009D001F">
      <w:pPr>
        <w:jc w:val="both"/>
        <w:rPr>
          <w:rFonts w:cs="Arial"/>
          <w:sz w:val="20"/>
          <w:szCs w:val="20"/>
        </w:rPr>
      </w:pPr>
    </w:p>
    <w:p w14:paraId="28756FFC" w14:textId="77777777" w:rsidR="009D001F" w:rsidRPr="009D001F" w:rsidRDefault="009D001F" w:rsidP="005C04F7">
      <w:pPr>
        <w:pStyle w:val="Prrafodelista"/>
        <w:numPr>
          <w:ilvl w:val="0"/>
          <w:numId w:val="48"/>
        </w:numPr>
        <w:ind w:left="709" w:hanging="349"/>
        <w:jc w:val="both"/>
        <w:rPr>
          <w:rFonts w:cs="Arial"/>
          <w:sz w:val="20"/>
          <w:szCs w:val="20"/>
        </w:rPr>
      </w:pPr>
      <w:r w:rsidRPr="009D001F">
        <w:rPr>
          <w:rFonts w:cs="Arial"/>
          <w:sz w:val="20"/>
          <w:szCs w:val="20"/>
        </w:rPr>
        <w:t>En caso de presentarse cualquier falla en los equipos para salvaguardar la información, se reportará al licitante adjudicado mediante correo electrónico y/o número telefónico la falla presentada y, a más tardar el tercer día hábil, el licitante adjudicado deberá presentar sin costo para la Cofece, un diagnóstico previo a la reparación solicitada que se ha de considerar como mantenimiento correctivo.</w:t>
      </w:r>
    </w:p>
    <w:p w14:paraId="3C55E54C"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Deberá acudir a las instalaciones de la Cofece a revisar los equipos para salvaguardar la información que se tienen instalados y/o ubicados en las instalaciones de la Comisión cuando se solicite y programe la visita.</w:t>
      </w:r>
    </w:p>
    <w:p w14:paraId="464A6AC7"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 xml:space="preserve">Realizará cuantas veces sea necesario la reparación de fallas o problemas detectados y/o reportados, solicitando el visto bueno de la </w:t>
      </w:r>
      <w:proofErr w:type="spellStart"/>
      <w:r w:rsidRPr="009D001F">
        <w:rPr>
          <w:rFonts w:cs="Arial"/>
          <w:sz w:val="20"/>
          <w:szCs w:val="20"/>
        </w:rPr>
        <w:t>CGSF</w:t>
      </w:r>
      <w:proofErr w:type="spellEnd"/>
      <w:r w:rsidRPr="009D001F">
        <w:rPr>
          <w:rFonts w:cs="Arial"/>
          <w:sz w:val="20"/>
          <w:szCs w:val="20"/>
        </w:rPr>
        <w:t>.</w:t>
      </w:r>
    </w:p>
    <w:p w14:paraId="2FEF29CA"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Se generará por cada equipo para salvaguardar la información un reporte del mantenimiento con registro fotográfico y con los datos del equipo como: nombre del equipo, número de serie, fecha de inicio y final del servicio, detalle de las actividades realizadas, así como nombre y firma del técnico responsable del servicio; el cual, deberá de ser entregado a más tardar diez días hábiles posteriores a su realización.</w:t>
      </w:r>
    </w:p>
    <w:p w14:paraId="0522E787"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Deberá integrar en el reporte del mantenimiento las pruebas de funcionamiento de los equipos.</w:t>
      </w:r>
    </w:p>
    <w:p w14:paraId="2718E1EA" w14:textId="77777777" w:rsidR="009D001F" w:rsidRPr="009D001F" w:rsidRDefault="009D001F" w:rsidP="009D001F">
      <w:pPr>
        <w:autoSpaceDE w:val="0"/>
        <w:autoSpaceDN w:val="0"/>
        <w:adjustRightInd w:val="0"/>
        <w:ind w:left="709"/>
        <w:jc w:val="both"/>
        <w:rPr>
          <w:rFonts w:eastAsia="Calibri" w:cs="Arial"/>
          <w:sz w:val="20"/>
          <w:szCs w:val="20"/>
          <w:lang w:val="es-MX" w:eastAsia="en-US"/>
        </w:rPr>
      </w:pPr>
      <w:r w:rsidRPr="009D001F">
        <w:rPr>
          <w:rFonts w:cs="Arial"/>
          <w:sz w:val="20"/>
          <w:szCs w:val="20"/>
        </w:rPr>
        <w:t xml:space="preserve">Proporcionará directamente del fabricante de los equipos, las partes, accesorios y refacciones originales que se requieran para el adecuado funcionamiento de los equipos, para lo cual, deberá de entregar la remisión de la entrega de refacciones, cuando aplique, que contiene: fecha y hora de entrega, marca y modelo, cantidad, y número de serie y/o número de parte, el cual, </w:t>
      </w:r>
      <w:r w:rsidRPr="009D001F">
        <w:rPr>
          <w:rFonts w:eastAsia="Calibri" w:cs="Arial"/>
          <w:sz w:val="20"/>
          <w:szCs w:val="20"/>
          <w:lang w:val="es-MX" w:eastAsia="en-US"/>
        </w:rPr>
        <w:t>deberá de ser entregado, a más tardar diez días hábiles posteriores a la realización del servicio de mantenimiento correctivo.</w:t>
      </w:r>
    </w:p>
    <w:p w14:paraId="009F8682" w14:textId="77777777" w:rsidR="009D001F" w:rsidRPr="009D001F" w:rsidRDefault="009D001F" w:rsidP="005C04F7">
      <w:pPr>
        <w:pStyle w:val="Prrafodelista"/>
        <w:numPr>
          <w:ilvl w:val="0"/>
          <w:numId w:val="47"/>
        </w:numPr>
        <w:autoSpaceDE w:val="0"/>
        <w:autoSpaceDN w:val="0"/>
        <w:adjustRightInd w:val="0"/>
        <w:ind w:left="709" w:hanging="283"/>
        <w:jc w:val="both"/>
        <w:rPr>
          <w:rFonts w:eastAsia="Calibri" w:cs="Arial"/>
          <w:sz w:val="20"/>
          <w:szCs w:val="20"/>
          <w:lang w:val="es-MX" w:eastAsia="en-US"/>
        </w:rPr>
      </w:pPr>
      <w:r w:rsidRPr="009D001F">
        <w:rPr>
          <w:rFonts w:eastAsia="Calibri" w:cs="Arial"/>
          <w:sz w:val="20"/>
          <w:szCs w:val="20"/>
          <w:lang w:val="es-MX" w:eastAsia="en-US"/>
        </w:rPr>
        <w:t>Deberá entregar la remisión de la entrega de refacciones, cuando aplique, que contiene:</w:t>
      </w:r>
    </w:p>
    <w:p w14:paraId="02F7DB0F"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Fecha y hora de entrega.</w:t>
      </w:r>
    </w:p>
    <w:p w14:paraId="799B79E8"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Marca y modelo.</w:t>
      </w:r>
    </w:p>
    <w:p w14:paraId="5CA0AC1B"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Cantidad.</w:t>
      </w:r>
    </w:p>
    <w:p w14:paraId="1AF76BD7"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Número de serie y/o Número de parte.</w:t>
      </w:r>
    </w:p>
    <w:p w14:paraId="20F0DD64" w14:textId="77777777" w:rsidR="009D001F" w:rsidRPr="009D001F" w:rsidRDefault="009D001F" w:rsidP="009D001F">
      <w:pPr>
        <w:autoSpaceDE w:val="0"/>
        <w:autoSpaceDN w:val="0"/>
        <w:adjustRightInd w:val="0"/>
        <w:ind w:left="709"/>
        <w:jc w:val="both"/>
        <w:rPr>
          <w:rFonts w:eastAsia="Calibri" w:cs="Arial"/>
          <w:sz w:val="20"/>
          <w:szCs w:val="20"/>
          <w:lang w:val="es-MX" w:eastAsia="en-US"/>
        </w:rPr>
      </w:pPr>
      <w:r w:rsidRPr="009D001F">
        <w:rPr>
          <w:rFonts w:eastAsia="Calibri" w:cs="Arial"/>
          <w:sz w:val="20"/>
          <w:szCs w:val="20"/>
          <w:lang w:val="es-MX" w:eastAsia="en-US"/>
        </w:rPr>
        <w:t>Deberá de ser entregado, a más tardar diez días hábiles posteriores a la realización del servicio de mantenimiento correctivo.</w:t>
      </w:r>
    </w:p>
    <w:p w14:paraId="536A0757" w14:textId="77777777" w:rsidR="009D001F" w:rsidRPr="009D001F" w:rsidRDefault="009D001F" w:rsidP="005C04F7">
      <w:pPr>
        <w:pStyle w:val="Prrafodelista"/>
        <w:numPr>
          <w:ilvl w:val="0"/>
          <w:numId w:val="48"/>
        </w:numPr>
        <w:shd w:val="clear" w:color="auto" w:fill="FFFFFF" w:themeFill="background1"/>
        <w:contextualSpacing/>
        <w:jc w:val="both"/>
        <w:rPr>
          <w:rFonts w:cs="Arial"/>
          <w:sz w:val="20"/>
          <w:szCs w:val="20"/>
        </w:rPr>
      </w:pPr>
      <w:r w:rsidRPr="009D001F">
        <w:rPr>
          <w:rFonts w:eastAsia="Calibri" w:cs="Arial"/>
          <w:sz w:val="20"/>
          <w:szCs w:val="20"/>
          <w:lang w:val="es-MX" w:eastAsia="en-US"/>
        </w:rPr>
        <w:t>Deberá entregar, carta membretada bajo protesta de decir verdad que garantizará los servicios de mantenimiento correctivo realizados en los equipos para salvaguardar la información en un periodo mínimo de 60 días naturales después que la convocante reciba el equipo; será entregada junto con el reporte del mantenimiento, a más tardar diez días hábiles posteriores a la realización del servicio.</w:t>
      </w:r>
    </w:p>
    <w:p w14:paraId="25A86F6C"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 xml:space="preserve">Garantizará durante la vigencia del contrato, que en caso de que se requiera remplazar un componente, previa detección y señalamiento en el diagnóstico de los equipos o inspección inicial, este será sustituido por otro igual o de mejores características técnicas, en caso de que la marca, modelo o número de parte no exista en el mercado se cambiará por otro equivalente previa autorización por escrito de la </w:t>
      </w:r>
      <w:proofErr w:type="spellStart"/>
      <w:r w:rsidRPr="009D001F">
        <w:rPr>
          <w:rFonts w:cs="Arial"/>
          <w:sz w:val="20"/>
          <w:szCs w:val="20"/>
        </w:rPr>
        <w:t>CGSF</w:t>
      </w:r>
      <w:proofErr w:type="spellEnd"/>
      <w:r w:rsidRPr="009D001F">
        <w:rPr>
          <w:rFonts w:cs="Arial"/>
          <w:sz w:val="20"/>
          <w:szCs w:val="20"/>
        </w:rPr>
        <w:t>.</w:t>
      </w:r>
    </w:p>
    <w:p w14:paraId="49C73B68" w14:textId="77777777" w:rsidR="009D001F" w:rsidRPr="009D001F" w:rsidRDefault="009D001F" w:rsidP="009D001F">
      <w:pPr>
        <w:autoSpaceDE w:val="0"/>
        <w:autoSpaceDN w:val="0"/>
        <w:adjustRightInd w:val="0"/>
        <w:jc w:val="both"/>
        <w:rPr>
          <w:rFonts w:eastAsia="Calibri" w:cs="Arial"/>
          <w:sz w:val="20"/>
          <w:szCs w:val="20"/>
          <w:lang w:val="es-MX" w:eastAsia="ja-JP"/>
        </w:rPr>
      </w:pPr>
    </w:p>
    <w:p w14:paraId="7B3ECEF5" w14:textId="77777777" w:rsidR="009D001F" w:rsidRPr="009D001F" w:rsidRDefault="009D001F" w:rsidP="009D001F">
      <w:pPr>
        <w:autoSpaceDE w:val="0"/>
        <w:autoSpaceDN w:val="0"/>
        <w:adjustRightInd w:val="0"/>
        <w:jc w:val="both"/>
        <w:rPr>
          <w:rFonts w:cs="Arial"/>
          <w:sz w:val="20"/>
          <w:szCs w:val="20"/>
        </w:rPr>
      </w:pPr>
      <w:r w:rsidRPr="009D001F">
        <w:rPr>
          <w:rFonts w:cs="Arial"/>
          <w:sz w:val="20"/>
          <w:szCs w:val="20"/>
        </w:rPr>
        <w:t xml:space="preserve">Para el cumplimiento de lo señalado en los párrafos precedentes, el licitante adjudicado cotizará los precios de los componentes y/o refacciones necesarias para reparar la falla y procederá a la sustitución previa autorización por escrito de la </w:t>
      </w:r>
      <w:proofErr w:type="spellStart"/>
      <w:r w:rsidRPr="009D001F">
        <w:rPr>
          <w:rFonts w:cs="Arial"/>
          <w:sz w:val="20"/>
          <w:szCs w:val="20"/>
        </w:rPr>
        <w:t>CGSF</w:t>
      </w:r>
      <w:proofErr w:type="spellEnd"/>
      <w:r w:rsidRPr="009D001F">
        <w:rPr>
          <w:rFonts w:cs="Arial"/>
          <w:sz w:val="20"/>
          <w:szCs w:val="20"/>
        </w:rPr>
        <w:t>. Con la carta factura de los componentes y/o refacciones deberá anexar una carta bajo protesta de decir verdad en papel membretado en el que manifieste que los precios cotizados son competitivos dentro del mercado.</w:t>
      </w:r>
    </w:p>
    <w:p w14:paraId="33968677" w14:textId="77777777" w:rsidR="009D001F" w:rsidRPr="009D001F" w:rsidRDefault="009D001F" w:rsidP="009D001F">
      <w:pPr>
        <w:autoSpaceDE w:val="0"/>
        <w:autoSpaceDN w:val="0"/>
        <w:adjustRightInd w:val="0"/>
        <w:jc w:val="both"/>
        <w:rPr>
          <w:rFonts w:cs="Arial"/>
          <w:sz w:val="20"/>
          <w:szCs w:val="20"/>
        </w:rPr>
      </w:pPr>
    </w:p>
    <w:p w14:paraId="30B147A4" w14:textId="77777777" w:rsidR="009D001F" w:rsidRPr="009D001F" w:rsidRDefault="009D001F" w:rsidP="009D001F">
      <w:pPr>
        <w:autoSpaceDE w:val="0"/>
        <w:autoSpaceDN w:val="0"/>
        <w:adjustRightInd w:val="0"/>
        <w:jc w:val="both"/>
        <w:rPr>
          <w:rFonts w:cs="Arial"/>
          <w:sz w:val="20"/>
          <w:szCs w:val="20"/>
        </w:rPr>
      </w:pPr>
      <w:r w:rsidRPr="009D001F">
        <w:rPr>
          <w:rFonts w:cs="Arial"/>
          <w:sz w:val="20"/>
          <w:szCs w:val="20"/>
        </w:rPr>
        <w:t xml:space="preserve">No obstante, lo anterior, la </w:t>
      </w:r>
      <w:proofErr w:type="spellStart"/>
      <w:r w:rsidRPr="009D001F">
        <w:rPr>
          <w:rFonts w:cs="Arial"/>
          <w:sz w:val="20"/>
          <w:szCs w:val="20"/>
        </w:rPr>
        <w:t>DERMAYS</w:t>
      </w:r>
      <w:proofErr w:type="spellEnd"/>
      <w:r w:rsidRPr="009D001F">
        <w:rPr>
          <w:rFonts w:cs="Arial"/>
          <w:sz w:val="20"/>
          <w:szCs w:val="20"/>
        </w:rPr>
        <w:t xml:space="preserve"> se reserva el derecho de verificar que los precios cotizados son congruentes con lo ofrecido en el mercado; si el precio obtenido en el mercado es menor al propuesto, el licitante adjudicado se ajustará al precio que la </w:t>
      </w:r>
      <w:proofErr w:type="spellStart"/>
      <w:r w:rsidRPr="009D001F">
        <w:rPr>
          <w:rFonts w:cs="Arial"/>
          <w:sz w:val="20"/>
          <w:szCs w:val="20"/>
        </w:rPr>
        <w:t>DERMAYS</w:t>
      </w:r>
      <w:proofErr w:type="spellEnd"/>
      <w:r w:rsidRPr="009D001F">
        <w:rPr>
          <w:rFonts w:cs="Arial"/>
          <w:sz w:val="20"/>
          <w:szCs w:val="20"/>
        </w:rPr>
        <w:t xml:space="preserve"> cotizó, sin embargo, se privilegiará lo establecido en las Políticas Generales </w:t>
      </w:r>
    </w:p>
    <w:p w14:paraId="1C163233" w14:textId="77777777" w:rsidR="009D001F" w:rsidRPr="009D001F" w:rsidRDefault="009D001F" w:rsidP="009D001F">
      <w:pPr>
        <w:autoSpaceDE w:val="0"/>
        <w:autoSpaceDN w:val="0"/>
        <w:adjustRightInd w:val="0"/>
        <w:jc w:val="both"/>
        <w:rPr>
          <w:rFonts w:cs="Arial"/>
          <w:sz w:val="20"/>
          <w:szCs w:val="20"/>
        </w:rPr>
      </w:pPr>
      <w:r w:rsidRPr="009D001F">
        <w:rPr>
          <w:rFonts w:cs="Arial"/>
          <w:sz w:val="20"/>
          <w:szCs w:val="20"/>
        </w:rPr>
        <w:t xml:space="preserve">en Materia de Adquisiciones, Arrendamientos y Servicios (Políticas Generales). </w:t>
      </w:r>
    </w:p>
    <w:p w14:paraId="1A909D48" w14:textId="77777777" w:rsidR="009D001F" w:rsidRPr="009D001F" w:rsidRDefault="009D001F" w:rsidP="009D001F">
      <w:pPr>
        <w:jc w:val="both"/>
        <w:rPr>
          <w:rFonts w:cs="Arial"/>
          <w:sz w:val="20"/>
          <w:szCs w:val="20"/>
        </w:rPr>
      </w:pPr>
    </w:p>
    <w:p w14:paraId="38EE82F6" w14:textId="77777777" w:rsidR="009D001F" w:rsidRPr="009D001F" w:rsidRDefault="009D001F" w:rsidP="009D001F">
      <w:pPr>
        <w:autoSpaceDE w:val="0"/>
        <w:autoSpaceDN w:val="0"/>
        <w:adjustRightInd w:val="0"/>
        <w:jc w:val="both"/>
        <w:rPr>
          <w:rFonts w:cs="Arial"/>
          <w:sz w:val="20"/>
          <w:szCs w:val="20"/>
        </w:rPr>
      </w:pPr>
      <w:r w:rsidRPr="009D001F">
        <w:rPr>
          <w:rFonts w:cs="Arial"/>
          <w:sz w:val="20"/>
          <w:szCs w:val="20"/>
        </w:rPr>
        <w:t>La mano de obra y los insumos necesarios que se requieran para la realización</w:t>
      </w:r>
      <w:r w:rsidRPr="009D001F" w:rsidDel="00901F84">
        <w:rPr>
          <w:rFonts w:cs="Arial"/>
          <w:sz w:val="20"/>
          <w:szCs w:val="20"/>
        </w:rPr>
        <w:t xml:space="preserve"> </w:t>
      </w:r>
      <w:r w:rsidRPr="009D001F">
        <w:rPr>
          <w:rFonts w:cs="Arial"/>
          <w:sz w:val="20"/>
          <w:szCs w:val="20"/>
        </w:rPr>
        <w:t>del mantenimiento y reparación de los equipos para salvaguardar la información serán proporcionados en cantidad y tiempo sin costo adicional.</w:t>
      </w:r>
    </w:p>
    <w:p w14:paraId="3122ECDD" w14:textId="77777777" w:rsidR="009D001F" w:rsidRPr="009D001F" w:rsidRDefault="009D001F" w:rsidP="009D001F">
      <w:pPr>
        <w:jc w:val="both"/>
        <w:rPr>
          <w:rFonts w:cs="Arial"/>
          <w:sz w:val="20"/>
          <w:szCs w:val="20"/>
        </w:rPr>
      </w:pPr>
    </w:p>
    <w:p w14:paraId="23E5976E" w14:textId="77777777" w:rsidR="009D001F" w:rsidRPr="009D001F" w:rsidRDefault="009D001F" w:rsidP="009D001F">
      <w:pPr>
        <w:spacing w:line="259" w:lineRule="auto"/>
        <w:jc w:val="both"/>
        <w:rPr>
          <w:rFonts w:cs="Arial"/>
          <w:sz w:val="20"/>
          <w:szCs w:val="20"/>
        </w:rPr>
      </w:pPr>
      <w:r w:rsidRPr="009D001F">
        <w:rPr>
          <w:rFonts w:cs="Arial"/>
          <w:sz w:val="20"/>
          <w:szCs w:val="20"/>
        </w:rPr>
        <w:t xml:space="preserve">En caso de que, después de un mantenimiento correctivo se determine que el equipo para salvaguardar la información debe ser sustituido debido a que las fallas persisten o los daños son irreparables, el licitante adjudicado cotizará el precio del equipo, el cual podrá ser sustituido previa autorización por escrito de la </w:t>
      </w:r>
      <w:proofErr w:type="spellStart"/>
      <w:r w:rsidRPr="009D001F">
        <w:rPr>
          <w:rFonts w:cs="Arial"/>
          <w:sz w:val="20"/>
          <w:szCs w:val="20"/>
        </w:rPr>
        <w:t>CGSF</w:t>
      </w:r>
      <w:proofErr w:type="spellEnd"/>
      <w:r w:rsidRPr="009D001F">
        <w:rPr>
          <w:rFonts w:cs="Arial"/>
          <w:sz w:val="20"/>
          <w:szCs w:val="20"/>
        </w:rPr>
        <w:t>. Con la carta factura de los componentes y/o refacciones deberá anexar una carta bajo protesta de decir verdad en papel preferentemente membretado en el que manifieste que los precios cotizados son competitivos dentro del mercado.</w:t>
      </w:r>
    </w:p>
    <w:p w14:paraId="39EF12D4" w14:textId="77777777" w:rsidR="009D001F" w:rsidRPr="009D001F" w:rsidRDefault="009D001F" w:rsidP="009D001F">
      <w:pPr>
        <w:spacing w:line="259" w:lineRule="auto"/>
        <w:jc w:val="both"/>
        <w:rPr>
          <w:rFonts w:cs="Arial"/>
          <w:sz w:val="20"/>
          <w:szCs w:val="20"/>
        </w:rPr>
      </w:pPr>
    </w:p>
    <w:p w14:paraId="23B22DE0" w14:textId="77777777" w:rsidR="009D001F" w:rsidRPr="009D001F" w:rsidRDefault="009D001F" w:rsidP="009D001F">
      <w:pPr>
        <w:jc w:val="both"/>
        <w:rPr>
          <w:rFonts w:cs="Arial"/>
          <w:sz w:val="20"/>
          <w:szCs w:val="20"/>
        </w:rPr>
      </w:pPr>
      <w:r w:rsidRPr="009D001F">
        <w:rPr>
          <w:rFonts w:cs="Arial"/>
          <w:sz w:val="20"/>
          <w:szCs w:val="20"/>
        </w:rPr>
        <w:t>Para los supresores de grabadores (SUGA CIRCULO) y generador de ruido acústico (ANG-2200), se indica en el apartado de “Garantía, Servicio y Mantenimiento” la recomendación de realizar una revisión y mantenimiento preventivo para evitar algún mal funcionamiento, operación y/o conexión del equipo, por lo menos 1 vez cada 6 meses permitiendo tener una vida útil mayor de los equipos.</w:t>
      </w:r>
    </w:p>
    <w:p w14:paraId="0596C292" w14:textId="77777777" w:rsidR="009D001F" w:rsidRPr="009D001F" w:rsidRDefault="009D001F" w:rsidP="009D001F">
      <w:pPr>
        <w:spacing w:line="259" w:lineRule="auto"/>
        <w:jc w:val="both"/>
        <w:rPr>
          <w:rFonts w:cs="Arial"/>
          <w:sz w:val="20"/>
          <w:szCs w:val="20"/>
        </w:rPr>
      </w:pPr>
    </w:p>
    <w:p w14:paraId="03B30680" w14:textId="77777777" w:rsidR="009D001F" w:rsidRPr="009D001F" w:rsidRDefault="009D001F" w:rsidP="009D001F">
      <w:pPr>
        <w:autoSpaceDE w:val="0"/>
        <w:autoSpaceDN w:val="0"/>
        <w:adjustRightInd w:val="0"/>
        <w:jc w:val="both"/>
        <w:rPr>
          <w:rFonts w:cs="Arial"/>
          <w:sz w:val="20"/>
          <w:szCs w:val="20"/>
        </w:rPr>
      </w:pPr>
      <w:r w:rsidRPr="009D001F">
        <w:rPr>
          <w:rFonts w:cs="Arial"/>
          <w:sz w:val="20"/>
          <w:szCs w:val="20"/>
        </w:rPr>
        <w:t>El cobro de los mantenimientos correctivos se realizará en una factura por separado a la correspondiente al mes en que se haya realizado la sustitución.</w:t>
      </w:r>
    </w:p>
    <w:p w14:paraId="060D1D77" w14:textId="77777777" w:rsidR="009D001F" w:rsidRPr="009D001F" w:rsidRDefault="009D001F" w:rsidP="009D001F">
      <w:pPr>
        <w:jc w:val="both"/>
        <w:rPr>
          <w:rFonts w:cs="Arial"/>
          <w:b/>
          <w:sz w:val="20"/>
          <w:szCs w:val="20"/>
        </w:rPr>
      </w:pPr>
      <w:bookmarkStart w:id="11" w:name="_Hlk177481930"/>
    </w:p>
    <w:p w14:paraId="40302437" w14:textId="77777777" w:rsidR="009D001F" w:rsidRPr="009D001F" w:rsidRDefault="009D001F" w:rsidP="005C04F7">
      <w:pPr>
        <w:pStyle w:val="Sinespaciado"/>
        <w:numPr>
          <w:ilvl w:val="0"/>
          <w:numId w:val="59"/>
        </w:numPr>
        <w:jc w:val="both"/>
        <w:rPr>
          <w:rFonts w:ascii="Arial" w:eastAsia="Times New Roman" w:hAnsi="Arial" w:cs="Arial"/>
          <w:b/>
          <w:bCs/>
          <w:sz w:val="20"/>
          <w:szCs w:val="20"/>
          <w:lang w:eastAsia="es-ES"/>
        </w:rPr>
      </w:pPr>
      <w:r w:rsidRPr="009D001F">
        <w:rPr>
          <w:rFonts w:ascii="Arial" w:eastAsia="Times New Roman" w:hAnsi="Arial" w:cs="Arial"/>
          <w:b/>
          <w:bCs/>
          <w:sz w:val="20"/>
          <w:szCs w:val="20"/>
          <w:lang w:eastAsia="es-ES"/>
        </w:rPr>
        <w:t>Entregables:</w:t>
      </w:r>
    </w:p>
    <w:p w14:paraId="11EA1E7C" w14:textId="77777777" w:rsidR="009D001F" w:rsidRPr="009D001F" w:rsidRDefault="009D001F" w:rsidP="009D001F">
      <w:pPr>
        <w:pStyle w:val="Sinespaciado"/>
        <w:jc w:val="both"/>
        <w:rPr>
          <w:rFonts w:ascii="Arial" w:eastAsia="Times New Roman" w:hAnsi="Arial" w:cs="Arial"/>
          <w:b/>
          <w:bCs/>
          <w:sz w:val="20"/>
          <w:szCs w:val="20"/>
          <w:lang w:eastAsia="es-ES"/>
        </w:rPr>
      </w:pPr>
    </w:p>
    <w:p w14:paraId="5DA03FFB" w14:textId="77777777" w:rsidR="009D001F" w:rsidRPr="009D001F" w:rsidRDefault="009D001F" w:rsidP="005C04F7">
      <w:pPr>
        <w:pStyle w:val="Sinespaciado"/>
        <w:numPr>
          <w:ilvl w:val="0"/>
          <w:numId w:val="57"/>
        </w:numPr>
        <w:jc w:val="both"/>
        <w:rPr>
          <w:rFonts w:ascii="Arial" w:eastAsia="Times New Roman" w:hAnsi="Arial" w:cs="Arial"/>
          <w:sz w:val="20"/>
          <w:szCs w:val="20"/>
          <w:lang w:val="es-ES" w:eastAsia="es-ES"/>
        </w:rPr>
      </w:pPr>
      <w:r w:rsidRPr="009D001F">
        <w:rPr>
          <w:rFonts w:ascii="Arial" w:eastAsia="Times New Roman" w:hAnsi="Arial" w:cs="Arial"/>
          <w:sz w:val="20"/>
          <w:szCs w:val="20"/>
          <w:lang w:val="es-ES" w:eastAsia="es-ES"/>
        </w:rPr>
        <w:t xml:space="preserve">Datos de contacto del líder de proyecto con capacidad de decisión, dentro de tres hábiles después de la formalización del contrato. </w:t>
      </w:r>
    </w:p>
    <w:p w14:paraId="67C35E37" w14:textId="77777777" w:rsidR="009D001F" w:rsidRPr="009D001F" w:rsidRDefault="009D001F" w:rsidP="005C04F7">
      <w:pPr>
        <w:pStyle w:val="Sinespaciado"/>
        <w:numPr>
          <w:ilvl w:val="0"/>
          <w:numId w:val="57"/>
        </w:numPr>
        <w:jc w:val="both"/>
        <w:rPr>
          <w:rFonts w:ascii="Arial" w:eastAsia="Times New Roman" w:hAnsi="Arial" w:cs="Arial"/>
          <w:sz w:val="20"/>
          <w:szCs w:val="20"/>
          <w:lang w:val="es-ES" w:eastAsia="es-ES"/>
        </w:rPr>
      </w:pPr>
      <w:r w:rsidRPr="009D001F">
        <w:rPr>
          <w:rFonts w:ascii="Arial" w:eastAsia="Times New Roman" w:hAnsi="Arial" w:cs="Arial"/>
          <w:sz w:val="20"/>
          <w:szCs w:val="20"/>
          <w:lang w:val="es-ES" w:eastAsia="es-ES"/>
        </w:rPr>
        <w:t>Directorio de escalación que contenga: nombre, cargo, teléfono de oficina, teléfono móvil (celular) y correo electrónico, dentro de tres</w:t>
      </w:r>
      <w:r w:rsidRPr="009D001F">
        <w:rPr>
          <w:rFonts w:ascii="Arial" w:hAnsi="Arial" w:cs="Arial"/>
          <w:sz w:val="20"/>
          <w:szCs w:val="20"/>
        </w:rPr>
        <w:t xml:space="preserve"> días hábiles después de la formalización del contrato</w:t>
      </w:r>
      <w:r w:rsidRPr="009D001F">
        <w:rPr>
          <w:rFonts w:ascii="Arial" w:eastAsia="Times New Roman" w:hAnsi="Arial" w:cs="Arial"/>
          <w:sz w:val="20"/>
          <w:szCs w:val="20"/>
          <w:lang w:val="es-ES" w:eastAsia="es-ES"/>
        </w:rPr>
        <w:t>.</w:t>
      </w:r>
    </w:p>
    <w:p w14:paraId="4D02629C" w14:textId="77777777" w:rsidR="009D001F" w:rsidRPr="009D001F" w:rsidRDefault="009D001F" w:rsidP="009D001F">
      <w:pPr>
        <w:pStyle w:val="Sinespaciado"/>
        <w:jc w:val="both"/>
        <w:rPr>
          <w:rFonts w:ascii="Arial" w:eastAsia="Times New Roman" w:hAnsi="Arial" w:cs="Arial"/>
          <w:b/>
          <w:bCs/>
          <w:sz w:val="20"/>
          <w:szCs w:val="20"/>
          <w:lang w:eastAsia="es-ES"/>
        </w:rPr>
      </w:pPr>
    </w:p>
    <w:p w14:paraId="6F8DD376" w14:textId="77777777" w:rsidR="009D001F" w:rsidRPr="009D001F" w:rsidRDefault="009D001F" w:rsidP="009D001F">
      <w:pPr>
        <w:autoSpaceDE w:val="0"/>
        <w:autoSpaceDN w:val="0"/>
        <w:adjustRightInd w:val="0"/>
        <w:jc w:val="both"/>
        <w:rPr>
          <w:rFonts w:eastAsia="Calibri" w:cs="Arial"/>
          <w:sz w:val="20"/>
          <w:szCs w:val="20"/>
          <w:lang w:val="es-MX" w:eastAsia="ja-JP"/>
        </w:rPr>
      </w:pPr>
      <w:r w:rsidRPr="009D001F">
        <w:rPr>
          <w:rFonts w:eastAsia="Calibri" w:cs="Arial"/>
          <w:sz w:val="20"/>
          <w:szCs w:val="20"/>
          <w:lang w:val="es-MX" w:eastAsia="ja-JP"/>
        </w:rPr>
        <w:t>Para el mantenimiento preventivo:</w:t>
      </w:r>
    </w:p>
    <w:p w14:paraId="2EF63913" w14:textId="77777777" w:rsidR="009D001F" w:rsidRPr="009D001F" w:rsidRDefault="009D001F" w:rsidP="005C04F7">
      <w:pPr>
        <w:pStyle w:val="Prrafodelista"/>
        <w:numPr>
          <w:ilvl w:val="0"/>
          <w:numId w:val="46"/>
        </w:numPr>
        <w:autoSpaceDE w:val="0"/>
        <w:autoSpaceDN w:val="0"/>
        <w:adjustRightInd w:val="0"/>
        <w:jc w:val="both"/>
        <w:rPr>
          <w:rFonts w:eastAsia="Calibri" w:cs="Arial"/>
          <w:sz w:val="20"/>
          <w:szCs w:val="20"/>
          <w:lang w:val="es-MX" w:eastAsia="ja-JP"/>
        </w:rPr>
      </w:pPr>
      <w:r w:rsidRPr="009D001F">
        <w:rPr>
          <w:rFonts w:eastAsia="Calibri" w:cs="Arial"/>
          <w:sz w:val="20"/>
          <w:szCs w:val="20"/>
          <w:lang w:val="es-MX" w:eastAsia="ja-JP"/>
        </w:rPr>
        <w:t>Propuesta de cronograma de actividades del mantenimiento preventivo, el cual, será entregado dentro de los tres días hábiles posteriores a la firma del contrato.</w:t>
      </w:r>
    </w:p>
    <w:p w14:paraId="36F85443"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Reporte del mantenimiento con registro fotográfico por cada equipo para salvaguardar la información con registro fotográfico con los datos del equipo como: nombre del equipo, número de serie, fecha de inicio y final del servicio, detalle de las actividades realizadas, así como nombre y firma del técnico responsable del servicio; el cual, deberá de ser entregado a más tardar diez días hábiles posteriores a su realización.</w:t>
      </w:r>
    </w:p>
    <w:p w14:paraId="6FC55751"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Reporte de las pruebas de funcionamiento de los equipos; integrado en el reporte del mantenimiento.</w:t>
      </w:r>
    </w:p>
    <w:p w14:paraId="00B3BB7C" w14:textId="77777777" w:rsidR="009D001F" w:rsidRPr="009D001F" w:rsidRDefault="009D001F" w:rsidP="005C04F7">
      <w:pPr>
        <w:pStyle w:val="Prrafodelista"/>
        <w:numPr>
          <w:ilvl w:val="0"/>
          <w:numId w:val="48"/>
        </w:numPr>
        <w:jc w:val="both"/>
        <w:rPr>
          <w:rFonts w:cs="Arial"/>
          <w:sz w:val="20"/>
          <w:szCs w:val="20"/>
        </w:rPr>
      </w:pPr>
      <w:r w:rsidRPr="009D001F">
        <w:rPr>
          <w:rFonts w:cs="Arial"/>
          <w:sz w:val="20"/>
          <w:szCs w:val="20"/>
        </w:rPr>
        <w:t>Carta membretada bajo protesta de decir verdad que garantizará los servicios de mantenimiento preventivo realizados en los equipos para salvaguardar la información en un periodo mínimo de 60 días naturales después que la convocante reciba el equipo, a más tardar diez días hábiles posteriores a la realización del servicio.</w:t>
      </w:r>
    </w:p>
    <w:p w14:paraId="0A2C3DAC" w14:textId="77777777" w:rsidR="009D001F" w:rsidRPr="009D001F" w:rsidRDefault="009D001F" w:rsidP="009D001F">
      <w:pPr>
        <w:autoSpaceDE w:val="0"/>
        <w:autoSpaceDN w:val="0"/>
        <w:adjustRightInd w:val="0"/>
        <w:jc w:val="both"/>
        <w:rPr>
          <w:rFonts w:eastAsia="Calibri" w:cs="Arial"/>
          <w:sz w:val="20"/>
          <w:szCs w:val="20"/>
          <w:lang w:val="es-MX" w:eastAsia="ja-JP"/>
        </w:rPr>
      </w:pPr>
    </w:p>
    <w:p w14:paraId="5E4696BF" w14:textId="77777777" w:rsidR="009D001F" w:rsidRPr="009D001F" w:rsidRDefault="009D001F" w:rsidP="009D001F">
      <w:pPr>
        <w:pStyle w:val="Prrafodelista"/>
        <w:autoSpaceDE w:val="0"/>
        <w:autoSpaceDN w:val="0"/>
        <w:adjustRightInd w:val="0"/>
        <w:ind w:left="0"/>
        <w:jc w:val="both"/>
        <w:rPr>
          <w:rFonts w:eastAsia="Calibri" w:cs="Arial"/>
          <w:sz w:val="20"/>
          <w:szCs w:val="20"/>
          <w:lang w:val="es-MX" w:eastAsia="ja-JP"/>
        </w:rPr>
      </w:pPr>
    </w:p>
    <w:p w14:paraId="5512099F" w14:textId="77777777" w:rsidR="009D001F" w:rsidRPr="009D001F" w:rsidRDefault="009D001F" w:rsidP="009D001F">
      <w:pPr>
        <w:pStyle w:val="Prrafodelista"/>
        <w:autoSpaceDE w:val="0"/>
        <w:autoSpaceDN w:val="0"/>
        <w:adjustRightInd w:val="0"/>
        <w:ind w:left="0"/>
        <w:jc w:val="both"/>
        <w:rPr>
          <w:rFonts w:eastAsia="Calibri" w:cs="Arial"/>
          <w:sz w:val="20"/>
          <w:szCs w:val="20"/>
          <w:lang w:val="es-MX" w:eastAsia="ja-JP"/>
        </w:rPr>
      </w:pPr>
      <w:r w:rsidRPr="009D001F">
        <w:rPr>
          <w:rFonts w:eastAsia="Calibri" w:cs="Arial"/>
          <w:sz w:val="20"/>
          <w:szCs w:val="20"/>
          <w:lang w:val="es-MX" w:eastAsia="ja-JP"/>
        </w:rPr>
        <w:t xml:space="preserve">En caso de mantenimiento correctivo, se deberá entregar lo siguiente: </w:t>
      </w:r>
    </w:p>
    <w:p w14:paraId="3007EE08" w14:textId="77777777" w:rsidR="009D001F" w:rsidRPr="009D001F" w:rsidRDefault="009D001F" w:rsidP="009D001F">
      <w:pPr>
        <w:pStyle w:val="Prrafodelista"/>
        <w:autoSpaceDE w:val="0"/>
        <w:autoSpaceDN w:val="0"/>
        <w:adjustRightInd w:val="0"/>
        <w:ind w:left="0"/>
        <w:jc w:val="both"/>
        <w:rPr>
          <w:rFonts w:eastAsia="Calibri" w:cs="Arial"/>
          <w:sz w:val="20"/>
          <w:szCs w:val="20"/>
          <w:lang w:val="es-MX" w:eastAsia="ja-JP"/>
        </w:rPr>
      </w:pPr>
    </w:p>
    <w:p w14:paraId="3B437782" w14:textId="77777777" w:rsidR="009D001F" w:rsidRPr="009D001F" w:rsidRDefault="009D001F" w:rsidP="005C04F7">
      <w:pPr>
        <w:pStyle w:val="Prrafodelista"/>
        <w:numPr>
          <w:ilvl w:val="0"/>
          <w:numId w:val="47"/>
        </w:numPr>
        <w:autoSpaceDE w:val="0"/>
        <w:autoSpaceDN w:val="0"/>
        <w:adjustRightInd w:val="0"/>
        <w:ind w:left="709" w:hanging="283"/>
        <w:jc w:val="both"/>
        <w:rPr>
          <w:rFonts w:eastAsia="Calibri" w:cs="Arial"/>
          <w:sz w:val="20"/>
          <w:szCs w:val="20"/>
          <w:lang w:val="es-MX" w:eastAsia="en-US"/>
        </w:rPr>
      </w:pPr>
      <w:r w:rsidRPr="009D001F">
        <w:rPr>
          <w:rFonts w:eastAsia="Calibri" w:cs="Arial"/>
          <w:sz w:val="20"/>
          <w:szCs w:val="20"/>
          <w:lang w:val="es-MX" w:eastAsia="en-US"/>
        </w:rPr>
        <w:t>Diagnóstico, a más tardar el tercer día hábil, posterior al reporte realizado mediante correo electrónico y/o número telefónico la falla presentada.</w:t>
      </w:r>
    </w:p>
    <w:p w14:paraId="264C7E76" w14:textId="77777777" w:rsidR="009D001F" w:rsidRPr="009D001F" w:rsidRDefault="009D001F" w:rsidP="005C04F7">
      <w:pPr>
        <w:pStyle w:val="Prrafodelista"/>
        <w:numPr>
          <w:ilvl w:val="0"/>
          <w:numId w:val="47"/>
        </w:numPr>
        <w:ind w:left="709" w:hanging="283"/>
        <w:jc w:val="both"/>
        <w:rPr>
          <w:rFonts w:eastAsia="Calibri" w:cs="Arial"/>
          <w:sz w:val="20"/>
          <w:szCs w:val="20"/>
          <w:lang w:val="es-MX" w:eastAsia="en-US"/>
        </w:rPr>
      </w:pPr>
      <w:r w:rsidRPr="009D001F">
        <w:rPr>
          <w:rFonts w:eastAsia="Calibri" w:cs="Arial"/>
          <w:sz w:val="20"/>
          <w:szCs w:val="20"/>
          <w:lang w:val="es-MX" w:eastAsia="en-US"/>
        </w:rPr>
        <w:t>Reporte del mantenimiento por cada equipo para salvaguardar la información con registro fotográfico y con los datos del equipo como: nombre del equipo, número de serie, fecha de inicio y final del servicio, detalle de las actividades realizadas, así como nombre y firma del técnico responsable del servicio, junto con las piezas que fueron sustituidas; el cual, deberá de ser entregado a más tardar diez días hábiles posteriores a la realización.</w:t>
      </w:r>
    </w:p>
    <w:p w14:paraId="5F9C2C3D" w14:textId="77777777" w:rsidR="009D001F" w:rsidRPr="009D001F" w:rsidRDefault="009D001F" w:rsidP="005C04F7">
      <w:pPr>
        <w:pStyle w:val="Prrafodelista"/>
        <w:numPr>
          <w:ilvl w:val="0"/>
          <w:numId w:val="47"/>
        </w:numPr>
        <w:ind w:left="709"/>
        <w:jc w:val="both"/>
        <w:rPr>
          <w:rFonts w:eastAsia="Calibri" w:cs="Arial"/>
          <w:sz w:val="20"/>
          <w:szCs w:val="20"/>
          <w:lang w:val="es-MX" w:eastAsia="en-US"/>
        </w:rPr>
      </w:pPr>
      <w:r w:rsidRPr="009D001F">
        <w:rPr>
          <w:rFonts w:eastAsia="Calibri" w:cs="Arial"/>
          <w:sz w:val="20"/>
          <w:szCs w:val="20"/>
          <w:lang w:val="es-MX" w:eastAsia="en-US"/>
        </w:rPr>
        <w:t>Reporte de las pruebas de funcionamiento de los equipos dentro del reporte de mantenimiento, a más tardar diez días hábiles posteriores a la realización del servicio de mantenimiento correctivo.</w:t>
      </w:r>
    </w:p>
    <w:p w14:paraId="055A02EB" w14:textId="77777777" w:rsidR="009D001F" w:rsidRPr="009D001F" w:rsidRDefault="009D001F" w:rsidP="005C04F7">
      <w:pPr>
        <w:pStyle w:val="Prrafodelista"/>
        <w:numPr>
          <w:ilvl w:val="0"/>
          <w:numId w:val="47"/>
        </w:numPr>
        <w:autoSpaceDE w:val="0"/>
        <w:autoSpaceDN w:val="0"/>
        <w:adjustRightInd w:val="0"/>
        <w:ind w:left="709" w:hanging="283"/>
        <w:jc w:val="both"/>
        <w:rPr>
          <w:rFonts w:eastAsia="Calibri" w:cs="Arial"/>
          <w:sz w:val="20"/>
          <w:szCs w:val="20"/>
          <w:lang w:val="es-MX" w:eastAsia="en-US"/>
        </w:rPr>
      </w:pPr>
      <w:r w:rsidRPr="009D001F">
        <w:rPr>
          <w:rFonts w:eastAsia="Calibri" w:cs="Arial"/>
          <w:sz w:val="20"/>
          <w:szCs w:val="20"/>
          <w:lang w:val="es-MX" w:eastAsia="en-US"/>
        </w:rPr>
        <w:t>Remisión de la entrega de refacciones, cuando aplique, que contiene:</w:t>
      </w:r>
    </w:p>
    <w:p w14:paraId="692EB448"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Fecha y hora de entrega.</w:t>
      </w:r>
    </w:p>
    <w:p w14:paraId="3FC70FDD"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Marca y modelo.</w:t>
      </w:r>
    </w:p>
    <w:p w14:paraId="52B865BB"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Cantidad.</w:t>
      </w:r>
    </w:p>
    <w:p w14:paraId="0723859D" w14:textId="77777777" w:rsidR="009D001F" w:rsidRPr="009D001F" w:rsidRDefault="009D001F" w:rsidP="005C04F7">
      <w:pPr>
        <w:pStyle w:val="Prrafodelista"/>
        <w:numPr>
          <w:ilvl w:val="0"/>
          <w:numId w:val="50"/>
        </w:numPr>
        <w:autoSpaceDE w:val="0"/>
        <w:autoSpaceDN w:val="0"/>
        <w:adjustRightInd w:val="0"/>
        <w:jc w:val="both"/>
        <w:rPr>
          <w:rFonts w:eastAsia="Calibri" w:cs="Arial"/>
          <w:sz w:val="20"/>
          <w:szCs w:val="20"/>
          <w:lang w:val="es-MX" w:eastAsia="en-US"/>
        </w:rPr>
      </w:pPr>
      <w:r w:rsidRPr="009D001F">
        <w:rPr>
          <w:rFonts w:eastAsia="Calibri" w:cs="Arial"/>
          <w:sz w:val="20"/>
          <w:szCs w:val="20"/>
          <w:lang w:val="es-MX" w:eastAsia="en-US"/>
        </w:rPr>
        <w:t>Número de serie y/o Número de parte.</w:t>
      </w:r>
    </w:p>
    <w:p w14:paraId="78C980DE" w14:textId="77777777" w:rsidR="009D001F" w:rsidRPr="009D001F" w:rsidRDefault="009D001F" w:rsidP="009D001F">
      <w:pPr>
        <w:autoSpaceDE w:val="0"/>
        <w:autoSpaceDN w:val="0"/>
        <w:adjustRightInd w:val="0"/>
        <w:ind w:left="709"/>
        <w:jc w:val="both"/>
        <w:rPr>
          <w:rFonts w:eastAsia="Calibri" w:cs="Arial"/>
          <w:sz w:val="20"/>
          <w:szCs w:val="20"/>
          <w:lang w:val="es-MX" w:eastAsia="en-US"/>
        </w:rPr>
      </w:pPr>
      <w:r w:rsidRPr="009D001F">
        <w:rPr>
          <w:rFonts w:eastAsia="Calibri" w:cs="Arial"/>
          <w:sz w:val="20"/>
          <w:szCs w:val="20"/>
          <w:lang w:val="es-MX" w:eastAsia="en-US"/>
        </w:rPr>
        <w:t>Deberá de ser entregado, a más tardar diez días hábiles posteriores a la realización del servicio de mantenimiento correctivo.</w:t>
      </w:r>
    </w:p>
    <w:p w14:paraId="6561C4A0" w14:textId="77777777" w:rsidR="009D001F" w:rsidRPr="009D001F" w:rsidRDefault="009D001F" w:rsidP="005C04F7">
      <w:pPr>
        <w:pStyle w:val="Prrafodelista"/>
        <w:numPr>
          <w:ilvl w:val="0"/>
          <w:numId w:val="58"/>
        </w:numPr>
        <w:shd w:val="clear" w:color="auto" w:fill="FFFFFF"/>
        <w:contextualSpacing/>
        <w:jc w:val="both"/>
        <w:rPr>
          <w:rFonts w:eastAsia="Calibri" w:cs="Arial"/>
          <w:sz w:val="20"/>
          <w:szCs w:val="20"/>
          <w:lang w:val="es-MX" w:eastAsia="en-US"/>
        </w:rPr>
      </w:pPr>
      <w:r w:rsidRPr="009D001F">
        <w:rPr>
          <w:rFonts w:eastAsia="Calibri" w:cs="Arial"/>
          <w:sz w:val="20"/>
          <w:szCs w:val="20"/>
          <w:lang w:val="es-MX" w:eastAsia="en-US"/>
        </w:rPr>
        <w:t>Carta membretada bajo protesta de decir verdad que garantizará los servicios de mantenimiento correctivo realizados en los equipos para salvaguardar la información en un periodo mínimo de 60 días naturales después que la convocante reciba el equipo; será entregada junto con el reporte del mantenimiento, a más tardar diez días hábiles posteriores a la realización del servicio.</w:t>
      </w:r>
    </w:p>
    <w:bookmarkEnd w:id="11"/>
    <w:p w14:paraId="72C11141"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73BFD05D"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20A97367" w14:textId="77777777" w:rsidR="009D001F" w:rsidRPr="009D001F" w:rsidRDefault="009D001F" w:rsidP="005C04F7">
      <w:pPr>
        <w:pStyle w:val="Prrafodelista"/>
        <w:numPr>
          <w:ilvl w:val="0"/>
          <w:numId w:val="59"/>
        </w:numPr>
        <w:shd w:val="clear" w:color="auto" w:fill="FFFFFF"/>
        <w:contextualSpacing/>
        <w:jc w:val="both"/>
        <w:rPr>
          <w:rFonts w:cs="Arial"/>
          <w:b/>
          <w:spacing w:val="1"/>
          <w:sz w:val="20"/>
          <w:szCs w:val="20"/>
          <w:lang w:val="es-ES_tradnl" w:eastAsia="es-ES_tradnl"/>
        </w:rPr>
      </w:pPr>
      <w:r w:rsidRPr="009D001F">
        <w:rPr>
          <w:rFonts w:cs="Arial"/>
          <w:b/>
          <w:spacing w:val="1"/>
          <w:sz w:val="20"/>
          <w:szCs w:val="20"/>
          <w:lang w:val="es-ES_tradnl" w:eastAsia="es-ES_tradnl"/>
        </w:rPr>
        <w:t>Vigencia del servicio:</w:t>
      </w:r>
    </w:p>
    <w:p w14:paraId="1FBCF463"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2EF835C2" w14:textId="77777777" w:rsidR="009D001F" w:rsidRPr="009D001F" w:rsidRDefault="009D001F" w:rsidP="009D001F">
      <w:pPr>
        <w:shd w:val="clear" w:color="auto" w:fill="FFFFFF"/>
        <w:contextualSpacing/>
        <w:jc w:val="both"/>
        <w:rPr>
          <w:rFonts w:cs="Arial"/>
          <w:sz w:val="20"/>
          <w:szCs w:val="20"/>
        </w:rPr>
      </w:pPr>
      <w:r w:rsidRPr="009D001F">
        <w:rPr>
          <w:rFonts w:cs="Arial"/>
          <w:sz w:val="20"/>
          <w:szCs w:val="20"/>
        </w:rPr>
        <w:t>La vigencia será a partir de la firma del contrato y hasta el 31 de diciembre del 2024.</w:t>
      </w:r>
    </w:p>
    <w:p w14:paraId="03332B5F" w14:textId="77777777" w:rsidR="009D001F" w:rsidRPr="009D001F" w:rsidRDefault="009D001F" w:rsidP="009D001F">
      <w:pPr>
        <w:jc w:val="both"/>
        <w:rPr>
          <w:rFonts w:cs="Arial"/>
          <w:b/>
          <w:sz w:val="20"/>
          <w:szCs w:val="20"/>
        </w:rPr>
      </w:pPr>
    </w:p>
    <w:p w14:paraId="5D139175" w14:textId="77777777" w:rsidR="009D001F" w:rsidRPr="009D001F" w:rsidRDefault="009D001F" w:rsidP="009D001F">
      <w:pPr>
        <w:jc w:val="both"/>
        <w:rPr>
          <w:rFonts w:cs="Arial"/>
          <w:b/>
          <w:sz w:val="20"/>
          <w:szCs w:val="20"/>
        </w:rPr>
      </w:pPr>
    </w:p>
    <w:p w14:paraId="52C02D51" w14:textId="77777777" w:rsidR="009D001F" w:rsidRPr="009D001F" w:rsidRDefault="009D001F" w:rsidP="005C04F7">
      <w:pPr>
        <w:pStyle w:val="Prrafodelista"/>
        <w:numPr>
          <w:ilvl w:val="0"/>
          <w:numId w:val="59"/>
        </w:numPr>
        <w:jc w:val="both"/>
        <w:rPr>
          <w:rFonts w:cs="Arial"/>
          <w:b/>
          <w:sz w:val="20"/>
          <w:szCs w:val="20"/>
        </w:rPr>
      </w:pPr>
      <w:r w:rsidRPr="009D001F">
        <w:rPr>
          <w:rFonts w:cs="Arial"/>
          <w:b/>
          <w:sz w:val="20"/>
          <w:szCs w:val="20"/>
        </w:rPr>
        <w:t>Lugar:</w:t>
      </w:r>
    </w:p>
    <w:p w14:paraId="319757EA" w14:textId="77777777" w:rsidR="009D001F" w:rsidRPr="009D001F" w:rsidRDefault="009D001F" w:rsidP="009D001F">
      <w:pPr>
        <w:contextualSpacing/>
        <w:jc w:val="both"/>
        <w:rPr>
          <w:rFonts w:cs="Arial"/>
          <w:spacing w:val="1"/>
          <w:sz w:val="20"/>
          <w:szCs w:val="20"/>
        </w:rPr>
      </w:pPr>
    </w:p>
    <w:p w14:paraId="16147D88" w14:textId="77777777" w:rsidR="009D001F" w:rsidRPr="009D001F" w:rsidRDefault="009D001F" w:rsidP="009D001F">
      <w:pPr>
        <w:contextualSpacing/>
        <w:jc w:val="both"/>
        <w:rPr>
          <w:rFonts w:cs="Arial"/>
          <w:spacing w:val="1"/>
          <w:sz w:val="20"/>
          <w:szCs w:val="20"/>
        </w:rPr>
      </w:pPr>
      <w:r w:rsidRPr="009D001F">
        <w:rPr>
          <w:rFonts w:cs="Arial"/>
          <w:spacing w:val="1"/>
          <w:sz w:val="20"/>
          <w:szCs w:val="20"/>
        </w:rPr>
        <w:t>La prestación del servicio será efectuada en las instalaciones de la Cofece ubicadas en Av. Revolución No. 725, Col. Santa María Nonoalco, Alcaldía Benito Juárez, C.P. 03700, Ciudad de México.</w:t>
      </w:r>
    </w:p>
    <w:p w14:paraId="2B2095DC" w14:textId="77777777" w:rsidR="009D001F" w:rsidRPr="009D001F" w:rsidRDefault="009D001F" w:rsidP="009D001F">
      <w:pPr>
        <w:contextualSpacing/>
        <w:jc w:val="both"/>
        <w:rPr>
          <w:rFonts w:cs="Arial"/>
          <w:i/>
          <w:iCs/>
          <w:sz w:val="20"/>
          <w:szCs w:val="20"/>
        </w:rPr>
      </w:pPr>
    </w:p>
    <w:p w14:paraId="1C21EF64" w14:textId="77777777" w:rsidR="009D001F" w:rsidRPr="009D001F" w:rsidRDefault="009D001F" w:rsidP="009D001F">
      <w:pPr>
        <w:contextualSpacing/>
        <w:jc w:val="both"/>
        <w:rPr>
          <w:rFonts w:cs="Arial"/>
          <w:spacing w:val="1"/>
          <w:sz w:val="20"/>
          <w:szCs w:val="20"/>
          <w:lang w:val="es-ES_tradnl" w:eastAsia="es-ES_tradnl"/>
        </w:rPr>
      </w:pPr>
      <w:r w:rsidRPr="009D001F">
        <w:rPr>
          <w:rFonts w:cs="Arial"/>
          <w:spacing w:val="1"/>
          <w:sz w:val="20"/>
          <w:szCs w:val="20"/>
          <w:lang w:val="es-ES_tradnl" w:eastAsia="es-ES_tradnl"/>
        </w:rPr>
        <w:t xml:space="preserve">Salvo los casos que, por la naturaleza del mantenimiento, el licitante adjudicado tenga que brindar el servicio en sus instalaciones.  </w:t>
      </w:r>
    </w:p>
    <w:p w14:paraId="5CE99A54" w14:textId="77777777" w:rsidR="009D001F" w:rsidRPr="009D001F" w:rsidRDefault="009D001F" w:rsidP="009D001F">
      <w:pPr>
        <w:contextualSpacing/>
        <w:jc w:val="both"/>
        <w:rPr>
          <w:rFonts w:cs="Arial"/>
          <w:spacing w:val="1"/>
          <w:sz w:val="20"/>
          <w:szCs w:val="20"/>
          <w:lang w:val="es-ES_tradnl" w:eastAsia="es-ES_tradnl"/>
        </w:rPr>
      </w:pPr>
    </w:p>
    <w:p w14:paraId="08D281E7" w14:textId="77777777" w:rsidR="009D001F" w:rsidRPr="009D001F" w:rsidRDefault="009D001F" w:rsidP="005C04F7">
      <w:pPr>
        <w:pStyle w:val="Prrafodelista"/>
        <w:numPr>
          <w:ilvl w:val="0"/>
          <w:numId w:val="59"/>
        </w:numPr>
        <w:shd w:val="clear" w:color="auto" w:fill="FFFFFF"/>
        <w:contextualSpacing/>
        <w:jc w:val="both"/>
        <w:rPr>
          <w:rFonts w:cs="Arial"/>
          <w:b/>
          <w:spacing w:val="1"/>
          <w:sz w:val="20"/>
          <w:szCs w:val="20"/>
          <w:lang w:val="es-ES_tradnl" w:eastAsia="es-ES_tradnl"/>
        </w:rPr>
      </w:pPr>
      <w:r w:rsidRPr="009D001F">
        <w:rPr>
          <w:rFonts w:cs="Arial"/>
          <w:b/>
          <w:spacing w:val="1"/>
          <w:sz w:val="20"/>
          <w:szCs w:val="20"/>
          <w:lang w:val="es-ES_tradnl" w:eastAsia="es-ES_tradnl"/>
        </w:rPr>
        <w:t>Penas convencionales</w:t>
      </w:r>
    </w:p>
    <w:p w14:paraId="0ECE384A" w14:textId="77777777" w:rsidR="009D001F" w:rsidRPr="009D001F" w:rsidRDefault="009D001F" w:rsidP="009D001F">
      <w:pPr>
        <w:spacing w:after="150" w:line="268" w:lineRule="auto"/>
        <w:ind w:left="10" w:right="9" w:hanging="10"/>
        <w:jc w:val="both"/>
        <w:rPr>
          <w:rFonts w:cs="Arial"/>
          <w:spacing w:val="1"/>
          <w:sz w:val="20"/>
          <w:szCs w:val="20"/>
        </w:rPr>
      </w:pPr>
    </w:p>
    <w:p w14:paraId="1852194C" w14:textId="77777777" w:rsidR="009D001F" w:rsidRPr="009D001F" w:rsidRDefault="009D001F" w:rsidP="009D001F">
      <w:pPr>
        <w:spacing w:after="150" w:line="268" w:lineRule="auto"/>
        <w:ind w:left="10" w:right="9" w:hanging="10"/>
        <w:jc w:val="both"/>
        <w:rPr>
          <w:rFonts w:cs="Arial"/>
          <w:spacing w:val="1"/>
          <w:sz w:val="20"/>
          <w:szCs w:val="20"/>
        </w:rPr>
      </w:pPr>
      <w:r w:rsidRPr="009D001F">
        <w:rPr>
          <w:rFonts w:cs="Arial"/>
          <w:spacing w:val="1"/>
          <w:sz w:val="20"/>
          <w:szCs w:val="20"/>
        </w:rPr>
        <w:t>En aquellos casos en que el licitante adjudicado no cumpla con los tiempos y entregables establecidos en el presente Anexo Técnico, la Cofece sancionará con penas convencionales, las cuales serán calculadas al 2% por cada día natural de atraso del importe incumplido antes de IVA.</w:t>
      </w:r>
    </w:p>
    <w:p w14:paraId="20A124BF" w14:textId="77777777" w:rsidR="009D001F" w:rsidRPr="009D001F" w:rsidRDefault="009D001F" w:rsidP="009D001F">
      <w:pPr>
        <w:spacing w:after="150" w:line="268" w:lineRule="auto"/>
        <w:ind w:left="10" w:right="9" w:hanging="10"/>
        <w:jc w:val="both"/>
        <w:rPr>
          <w:rFonts w:cs="Arial"/>
          <w:spacing w:val="1"/>
          <w:sz w:val="20"/>
          <w:szCs w:val="20"/>
        </w:rPr>
      </w:pPr>
    </w:p>
    <w:p w14:paraId="610B6656" w14:textId="77777777" w:rsidR="009D001F" w:rsidRPr="009D001F" w:rsidRDefault="009D001F" w:rsidP="005C04F7">
      <w:pPr>
        <w:pStyle w:val="Prrafodelista"/>
        <w:numPr>
          <w:ilvl w:val="0"/>
          <w:numId w:val="59"/>
        </w:numPr>
        <w:spacing w:after="150" w:line="268" w:lineRule="auto"/>
        <w:ind w:right="9"/>
        <w:jc w:val="both"/>
        <w:rPr>
          <w:rFonts w:cs="Arial"/>
          <w:b/>
          <w:bCs/>
          <w:sz w:val="20"/>
          <w:szCs w:val="20"/>
        </w:rPr>
      </w:pPr>
      <w:r w:rsidRPr="009D001F">
        <w:rPr>
          <w:rFonts w:cs="Arial"/>
          <w:b/>
          <w:bCs/>
          <w:sz w:val="20"/>
          <w:szCs w:val="20"/>
        </w:rPr>
        <w:t xml:space="preserve">Deductivas: </w:t>
      </w:r>
    </w:p>
    <w:p w14:paraId="0D61DEDE" w14:textId="77777777" w:rsidR="009D001F" w:rsidRPr="009D001F" w:rsidRDefault="009D001F" w:rsidP="009D001F">
      <w:pPr>
        <w:spacing w:after="150" w:line="268" w:lineRule="auto"/>
        <w:ind w:left="10" w:right="9" w:hanging="10"/>
        <w:jc w:val="both"/>
        <w:rPr>
          <w:rFonts w:cs="Arial"/>
          <w:sz w:val="20"/>
          <w:szCs w:val="20"/>
        </w:rPr>
      </w:pPr>
      <w:r w:rsidRPr="009D001F">
        <w:rPr>
          <w:rFonts w:cs="Arial"/>
          <w:sz w:val="20"/>
          <w:szCs w:val="20"/>
        </w:rPr>
        <w:t xml:space="preserve">No aplica  </w:t>
      </w:r>
    </w:p>
    <w:p w14:paraId="7EAF9428" w14:textId="77777777" w:rsidR="009D001F" w:rsidRDefault="009D001F" w:rsidP="009D001F">
      <w:pPr>
        <w:shd w:val="clear" w:color="auto" w:fill="FFFFFF" w:themeFill="background1"/>
        <w:contextualSpacing/>
        <w:jc w:val="both"/>
        <w:rPr>
          <w:rFonts w:cs="Arial"/>
          <w:b/>
          <w:bCs/>
          <w:sz w:val="20"/>
          <w:szCs w:val="20"/>
        </w:rPr>
      </w:pPr>
    </w:p>
    <w:p w14:paraId="5C11AFA3" w14:textId="77777777" w:rsidR="005C04F7" w:rsidRDefault="005C04F7" w:rsidP="009D001F">
      <w:pPr>
        <w:shd w:val="clear" w:color="auto" w:fill="FFFFFF" w:themeFill="background1"/>
        <w:contextualSpacing/>
        <w:jc w:val="both"/>
        <w:rPr>
          <w:rFonts w:cs="Arial"/>
          <w:b/>
          <w:bCs/>
          <w:sz w:val="20"/>
          <w:szCs w:val="20"/>
        </w:rPr>
      </w:pPr>
    </w:p>
    <w:p w14:paraId="68AC4318" w14:textId="77777777" w:rsidR="005C04F7" w:rsidRPr="009D001F" w:rsidRDefault="005C04F7" w:rsidP="009D001F">
      <w:pPr>
        <w:shd w:val="clear" w:color="auto" w:fill="FFFFFF" w:themeFill="background1"/>
        <w:contextualSpacing/>
        <w:jc w:val="both"/>
        <w:rPr>
          <w:rFonts w:cs="Arial"/>
          <w:b/>
          <w:bCs/>
          <w:sz w:val="20"/>
          <w:szCs w:val="20"/>
        </w:rPr>
      </w:pPr>
    </w:p>
    <w:p w14:paraId="30D3B480" w14:textId="77777777" w:rsidR="009D001F" w:rsidRPr="009D001F" w:rsidRDefault="009D001F" w:rsidP="005C04F7">
      <w:pPr>
        <w:pStyle w:val="Prrafodelista"/>
        <w:numPr>
          <w:ilvl w:val="0"/>
          <w:numId w:val="59"/>
        </w:numPr>
        <w:shd w:val="clear" w:color="auto" w:fill="FFFFFF"/>
        <w:contextualSpacing/>
        <w:jc w:val="both"/>
        <w:rPr>
          <w:rFonts w:cs="Arial"/>
          <w:b/>
          <w:spacing w:val="1"/>
          <w:sz w:val="20"/>
          <w:szCs w:val="20"/>
          <w:lang w:val="es-ES_tradnl" w:eastAsia="es-ES_tradnl"/>
        </w:rPr>
      </w:pPr>
      <w:r w:rsidRPr="009D001F">
        <w:rPr>
          <w:rFonts w:cs="Arial"/>
          <w:b/>
          <w:spacing w:val="1"/>
          <w:sz w:val="20"/>
          <w:szCs w:val="20"/>
          <w:lang w:val="es-ES_tradnl" w:eastAsia="es-ES_tradnl"/>
        </w:rPr>
        <w:t>Forma de pago:</w:t>
      </w:r>
    </w:p>
    <w:p w14:paraId="44C0509E"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20E18721" w14:textId="77777777" w:rsidR="009D001F" w:rsidRPr="009D001F" w:rsidRDefault="009D001F" w:rsidP="009D001F">
      <w:pPr>
        <w:shd w:val="clear" w:color="auto" w:fill="FFFFFF"/>
        <w:contextualSpacing/>
        <w:jc w:val="both"/>
        <w:rPr>
          <w:rFonts w:cs="Arial"/>
          <w:spacing w:val="1"/>
          <w:sz w:val="20"/>
          <w:szCs w:val="20"/>
          <w:lang w:val="es-MX" w:eastAsia="es-ES_tradnl"/>
        </w:rPr>
      </w:pPr>
      <w:r w:rsidRPr="009D001F">
        <w:rPr>
          <w:rFonts w:cs="Arial"/>
          <w:spacing w:val="1"/>
          <w:sz w:val="20"/>
          <w:szCs w:val="20"/>
          <w:lang w:val="es-ES_tradnl" w:eastAsia="es-ES_tradnl"/>
        </w:rPr>
        <w:t xml:space="preserve">En ambos servicios de mantenimiento (preventivo y correctivo) la </w:t>
      </w:r>
      <w:r w:rsidRPr="009D001F">
        <w:rPr>
          <w:rFonts w:cs="Arial"/>
          <w:bCs/>
          <w:sz w:val="20"/>
          <w:szCs w:val="20"/>
        </w:rPr>
        <w:t>Cofece</w:t>
      </w:r>
      <w:r w:rsidRPr="009D001F">
        <w:rPr>
          <w:rFonts w:cs="Arial"/>
          <w:spacing w:val="1"/>
          <w:sz w:val="20"/>
          <w:szCs w:val="20"/>
          <w:lang w:val="es-ES_tradnl" w:eastAsia="es-ES_tradnl"/>
        </w:rPr>
        <w:t xml:space="preserve"> realizará el pago por servicio devengado en </w:t>
      </w:r>
      <w:r w:rsidRPr="009D001F">
        <w:rPr>
          <w:rFonts w:cs="Arial"/>
          <w:spacing w:val="1"/>
          <w:sz w:val="20"/>
          <w:szCs w:val="20"/>
          <w:lang w:val="es-MX" w:eastAsia="es-ES_tradnl"/>
        </w:rPr>
        <w:t xml:space="preserve">una sola exhibición a entera satisfacción de la </w:t>
      </w:r>
      <w:proofErr w:type="spellStart"/>
      <w:r w:rsidRPr="009D001F">
        <w:rPr>
          <w:rFonts w:cs="Arial"/>
          <w:spacing w:val="1"/>
          <w:sz w:val="20"/>
          <w:szCs w:val="20"/>
          <w:lang w:val="es-MX" w:eastAsia="es-ES_tradnl"/>
        </w:rPr>
        <w:t>CGSF</w:t>
      </w:r>
      <w:proofErr w:type="spellEnd"/>
      <w:r w:rsidRPr="009D001F">
        <w:rPr>
          <w:rFonts w:cs="Arial"/>
          <w:spacing w:val="1"/>
          <w:sz w:val="20"/>
          <w:szCs w:val="20"/>
          <w:lang w:val="es-MX" w:eastAsia="es-ES_tradnl"/>
        </w:rPr>
        <w:t xml:space="preserve"> y la </w:t>
      </w:r>
      <w:proofErr w:type="spellStart"/>
      <w:r w:rsidRPr="009D001F">
        <w:rPr>
          <w:rFonts w:cs="Arial"/>
          <w:spacing w:val="1"/>
          <w:sz w:val="20"/>
          <w:szCs w:val="20"/>
          <w:lang w:val="es-MX" w:eastAsia="es-ES_tradnl"/>
        </w:rPr>
        <w:t>DERMAYS</w:t>
      </w:r>
      <w:proofErr w:type="spellEnd"/>
      <w:r w:rsidRPr="009D001F">
        <w:rPr>
          <w:rFonts w:cs="Arial"/>
          <w:spacing w:val="1"/>
          <w:sz w:val="20"/>
          <w:szCs w:val="20"/>
          <w:lang w:val="es-MX" w:eastAsia="es-ES_tradnl"/>
        </w:rPr>
        <w:t>.</w:t>
      </w:r>
    </w:p>
    <w:p w14:paraId="0709CCA4" w14:textId="77777777" w:rsidR="009D001F" w:rsidRPr="009D001F" w:rsidRDefault="009D001F" w:rsidP="009D001F">
      <w:pPr>
        <w:shd w:val="clear" w:color="auto" w:fill="FFFFFF"/>
        <w:contextualSpacing/>
        <w:jc w:val="both"/>
        <w:rPr>
          <w:rFonts w:cs="Arial"/>
          <w:spacing w:val="1"/>
          <w:sz w:val="20"/>
          <w:szCs w:val="20"/>
          <w:lang w:val="es-MX" w:eastAsia="es-ES_tradnl"/>
        </w:rPr>
      </w:pPr>
    </w:p>
    <w:p w14:paraId="1DFC6647" w14:textId="77777777" w:rsidR="009D001F" w:rsidRPr="009D001F" w:rsidRDefault="009D001F" w:rsidP="009D001F">
      <w:pPr>
        <w:shd w:val="clear" w:color="auto" w:fill="FFFFFF"/>
        <w:contextualSpacing/>
        <w:jc w:val="both"/>
        <w:rPr>
          <w:rFonts w:cs="Arial"/>
          <w:spacing w:val="1"/>
          <w:sz w:val="20"/>
          <w:szCs w:val="20"/>
          <w:lang w:val="es-MX" w:eastAsia="es-ES_tradnl"/>
        </w:rPr>
      </w:pPr>
      <w:r w:rsidRPr="009D001F">
        <w:rPr>
          <w:rFonts w:cs="Arial"/>
          <w:spacing w:val="1"/>
          <w:sz w:val="20"/>
          <w:szCs w:val="20"/>
          <w:lang w:val="es-MX" w:eastAsia="es-ES_tradnl"/>
        </w:rPr>
        <w:t xml:space="preserve">De conformidad con el artículo 87 de las Políticas Generales, la </w:t>
      </w:r>
      <w:r w:rsidRPr="009D001F">
        <w:rPr>
          <w:rFonts w:cs="Arial"/>
          <w:bCs/>
          <w:sz w:val="20"/>
          <w:szCs w:val="20"/>
        </w:rPr>
        <w:t>Cofece</w:t>
      </w:r>
      <w:r w:rsidRPr="009D001F">
        <w:rPr>
          <w:rFonts w:cs="Arial"/>
          <w:spacing w:val="1"/>
          <w:sz w:val="20"/>
          <w:szCs w:val="20"/>
          <w:lang w:val="es-MX" w:eastAsia="es-ES_tradnl"/>
        </w:rPr>
        <w:t xml:space="preserve"> deberá cubrir las exhibiciones estipuladas en un plazo máximo de 20 días naturales contados a partir de la entrega del Comprobante Fiscal, previa presentación y validación de los servicios por parte del Área Requirente.</w:t>
      </w:r>
    </w:p>
    <w:p w14:paraId="76EC7C32" w14:textId="77777777" w:rsidR="009D001F" w:rsidRPr="009D001F" w:rsidRDefault="009D001F" w:rsidP="009D001F">
      <w:pPr>
        <w:shd w:val="clear" w:color="auto" w:fill="FFFFFF"/>
        <w:contextualSpacing/>
        <w:jc w:val="both"/>
        <w:rPr>
          <w:rFonts w:cs="Arial"/>
          <w:spacing w:val="1"/>
          <w:sz w:val="20"/>
          <w:szCs w:val="20"/>
          <w:lang w:val="es-MX" w:eastAsia="es-ES_tradnl"/>
        </w:rPr>
      </w:pPr>
    </w:p>
    <w:p w14:paraId="6965722A" w14:textId="77777777" w:rsidR="009D001F" w:rsidRPr="009D001F" w:rsidRDefault="009D001F" w:rsidP="009D001F">
      <w:pPr>
        <w:shd w:val="clear" w:color="auto" w:fill="FFFFFF" w:themeFill="background1"/>
        <w:contextualSpacing/>
        <w:jc w:val="both"/>
        <w:rPr>
          <w:rFonts w:cs="Arial"/>
          <w:spacing w:val="1"/>
          <w:sz w:val="20"/>
          <w:szCs w:val="20"/>
        </w:rPr>
      </w:pPr>
      <w:r w:rsidRPr="009D001F">
        <w:rPr>
          <w:rFonts w:cs="Arial"/>
          <w:spacing w:val="1"/>
          <w:sz w:val="20"/>
          <w:szCs w:val="20"/>
        </w:rPr>
        <w:t>Para efecto de contabilizar el plazo a que se hace referencia, se tendrá como recibida la factura o el documento que reúna los requisitos fiscales correspondientes, a partir de que el licitante adjudicado los entregue al área requirente junto con el bien o al momento de concluir la prestación total o parcial del servicio conforme a los términos del contrato celebrado.</w:t>
      </w:r>
    </w:p>
    <w:p w14:paraId="73D99397" w14:textId="77777777" w:rsidR="009D001F" w:rsidRPr="009D001F" w:rsidRDefault="009D001F" w:rsidP="009D001F">
      <w:pPr>
        <w:shd w:val="clear" w:color="auto" w:fill="FFFFFF"/>
        <w:contextualSpacing/>
        <w:jc w:val="both"/>
        <w:rPr>
          <w:rFonts w:cs="Arial"/>
          <w:spacing w:val="1"/>
          <w:sz w:val="20"/>
          <w:szCs w:val="20"/>
          <w:lang w:val="es-ES_tradnl" w:eastAsia="es-ES_tradnl"/>
        </w:rPr>
      </w:pPr>
    </w:p>
    <w:p w14:paraId="7CFFFBFE" w14:textId="77777777" w:rsidR="009D001F" w:rsidRPr="009D001F" w:rsidRDefault="009D001F" w:rsidP="009D001F">
      <w:pPr>
        <w:shd w:val="clear" w:color="auto" w:fill="FFFFFF"/>
        <w:contextualSpacing/>
        <w:jc w:val="both"/>
        <w:rPr>
          <w:rFonts w:cs="Arial"/>
          <w:sz w:val="20"/>
          <w:szCs w:val="20"/>
        </w:rPr>
      </w:pPr>
      <w:r w:rsidRPr="009D001F">
        <w:rPr>
          <w:rFonts w:cs="Arial"/>
          <w:spacing w:val="1"/>
          <w:sz w:val="20"/>
          <w:szCs w:val="20"/>
          <w:lang w:val="es-ES_tradnl" w:eastAsia="es-ES_tradnl"/>
        </w:rPr>
        <w:t>Los pagos correspondientes al mes de diciembre se pagarán de acuerdo con las disposiciones que emita la Dirección General de Administración para el cierre presupuestal del 2024.</w:t>
      </w:r>
    </w:p>
    <w:p w14:paraId="03732E19"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74BC1B11" w14:textId="77777777" w:rsidR="009D001F" w:rsidRPr="009D001F" w:rsidRDefault="009D001F" w:rsidP="005C04F7">
      <w:pPr>
        <w:pStyle w:val="Prrafodelista"/>
        <w:numPr>
          <w:ilvl w:val="0"/>
          <w:numId w:val="59"/>
        </w:numPr>
        <w:shd w:val="clear" w:color="auto" w:fill="FFFFFF"/>
        <w:contextualSpacing/>
        <w:jc w:val="both"/>
        <w:rPr>
          <w:rFonts w:cs="Arial"/>
          <w:b/>
          <w:spacing w:val="1"/>
          <w:sz w:val="20"/>
          <w:szCs w:val="20"/>
          <w:lang w:val="es-ES_tradnl" w:eastAsia="es-ES_tradnl"/>
        </w:rPr>
      </w:pPr>
      <w:r w:rsidRPr="009D001F">
        <w:rPr>
          <w:rFonts w:cs="Arial"/>
          <w:b/>
          <w:bCs/>
          <w:spacing w:val="1"/>
          <w:sz w:val="20"/>
          <w:szCs w:val="20"/>
        </w:rPr>
        <w:t>Criterios de Evaluación:</w:t>
      </w:r>
    </w:p>
    <w:p w14:paraId="6F675EE6" w14:textId="77777777" w:rsidR="009D001F" w:rsidRPr="009D001F" w:rsidRDefault="009D001F" w:rsidP="009D001F">
      <w:pPr>
        <w:pStyle w:val="paragraph0"/>
        <w:spacing w:before="0" w:beforeAutospacing="0" w:after="0" w:afterAutospacing="0"/>
        <w:jc w:val="both"/>
        <w:rPr>
          <w:rFonts w:ascii="Arial" w:hAnsi="Arial" w:cs="Arial"/>
          <w:sz w:val="20"/>
          <w:szCs w:val="20"/>
          <w:lang w:eastAsia="es-ES"/>
        </w:rPr>
      </w:pPr>
    </w:p>
    <w:p w14:paraId="6BB083FB" w14:textId="77777777" w:rsidR="009D001F" w:rsidRPr="009D001F" w:rsidRDefault="009D001F" w:rsidP="009D001F">
      <w:pPr>
        <w:pStyle w:val="paragraph0"/>
        <w:spacing w:before="0" w:beforeAutospacing="0" w:after="0" w:afterAutospacing="0"/>
        <w:jc w:val="both"/>
        <w:textAlignment w:val="baseline"/>
        <w:rPr>
          <w:rFonts w:ascii="Arial" w:hAnsi="Arial" w:cs="Arial"/>
          <w:sz w:val="20"/>
          <w:szCs w:val="20"/>
          <w:lang w:eastAsia="es-ES"/>
        </w:rPr>
      </w:pPr>
      <w:r w:rsidRPr="009D001F">
        <w:rPr>
          <w:rFonts w:ascii="Arial" w:hAnsi="Arial" w:cs="Arial"/>
          <w:sz w:val="20"/>
          <w:szCs w:val="20"/>
          <w:lang w:eastAsia="es-ES"/>
        </w:rPr>
        <w:t>El método con el que se evaluarán las propuestas será el método binario, mediante la aplicación de los criterios de evaluación de “Cumple” y/o “No Cumple”.  El prestador de servicios seleccionado para la realización de cada partida será aquel que cumpla con el 100% de los requisitos establecidos en el presente Anexo Técnico y quien ofrezca la propuesta económica más baja.</w:t>
      </w:r>
    </w:p>
    <w:p w14:paraId="6DC419B5"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171B39C1" w14:textId="77777777" w:rsidR="009D001F" w:rsidRPr="009D001F" w:rsidRDefault="009D001F" w:rsidP="005C04F7">
      <w:pPr>
        <w:pStyle w:val="Prrafodelista"/>
        <w:numPr>
          <w:ilvl w:val="0"/>
          <w:numId w:val="59"/>
        </w:numPr>
        <w:shd w:val="clear" w:color="auto" w:fill="FFFFFF" w:themeFill="background1"/>
        <w:contextualSpacing/>
        <w:jc w:val="both"/>
        <w:rPr>
          <w:rFonts w:cs="Arial"/>
          <w:b/>
          <w:bCs/>
          <w:spacing w:val="1"/>
          <w:sz w:val="20"/>
          <w:szCs w:val="20"/>
        </w:rPr>
      </w:pPr>
      <w:r w:rsidRPr="009D001F">
        <w:rPr>
          <w:rFonts w:cs="Arial"/>
          <w:b/>
          <w:bCs/>
          <w:spacing w:val="1"/>
          <w:sz w:val="20"/>
          <w:szCs w:val="20"/>
        </w:rPr>
        <w:t xml:space="preserve">Garantía de cumplimiento </w:t>
      </w:r>
    </w:p>
    <w:p w14:paraId="0A83647A" w14:textId="77777777" w:rsidR="009D001F" w:rsidRPr="009D001F" w:rsidRDefault="009D001F" w:rsidP="009D001F">
      <w:pPr>
        <w:shd w:val="clear" w:color="auto" w:fill="FFFFFF"/>
        <w:contextualSpacing/>
        <w:jc w:val="both"/>
        <w:rPr>
          <w:rFonts w:cs="Arial"/>
          <w:b/>
          <w:spacing w:val="1"/>
          <w:sz w:val="20"/>
          <w:szCs w:val="20"/>
          <w:lang w:val="es-ES_tradnl" w:eastAsia="es-ES_tradnl"/>
        </w:rPr>
      </w:pPr>
    </w:p>
    <w:p w14:paraId="6DB25B1C" w14:textId="77777777" w:rsidR="009D001F" w:rsidRPr="009D001F" w:rsidRDefault="009D001F" w:rsidP="009D001F">
      <w:pPr>
        <w:shd w:val="clear" w:color="auto" w:fill="FFFFFF"/>
        <w:contextualSpacing/>
        <w:jc w:val="both"/>
        <w:rPr>
          <w:rFonts w:cs="Arial"/>
          <w:sz w:val="20"/>
          <w:szCs w:val="20"/>
        </w:rPr>
      </w:pPr>
      <w:r w:rsidRPr="009D001F">
        <w:rPr>
          <w:rFonts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9D001F">
        <w:rPr>
          <w:rFonts w:cs="Arial"/>
          <w:sz w:val="20"/>
          <w:szCs w:val="20"/>
        </w:rPr>
        <w:t>By</w:t>
      </w:r>
      <w:proofErr w:type="spellEnd"/>
      <w:r w:rsidRPr="009D001F">
        <w:rPr>
          <w:rFonts w:cs="Arial"/>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6E5E2340" w14:textId="77777777" w:rsidR="009D001F" w:rsidRPr="009D001F" w:rsidRDefault="009D001F" w:rsidP="009D001F">
      <w:pPr>
        <w:shd w:val="clear" w:color="auto" w:fill="FFFFFF"/>
        <w:contextualSpacing/>
        <w:jc w:val="both"/>
        <w:rPr>
          <w:rFonts w:cs="Arial"/>
          <w:sz w:val="20"/>
          <w:szCs w:val="20"/>
        </w:rPr>
      </w:pPr>
    </w:p>
    <w:p w14:paraId="2C7B459D" w14:textId="77777777" w:rsidR="009D001F" w:rsidRPr="009D001F" w:rsidRDefault="009D001F" w:rsidP="009D001F">
      <w:pPr>
        <w:shd w:val="clear" w:color="auto" w:fill="FFFFFF"/>
        <w:contextualSpacing/>
        <w:jc w:val="both"/>
        <w:rPr>
          <w:rFonts w:cs="Arial"/>
          <w:sz w:val="20"/>
          <w:szCs w:val="20"/>
        </w:rPr>
      </w:pPr>
      <w:r w:rsidRPr="009D001F">
        <w:rPr>
          <w:rFonts w:cs="Arial"/>
          <w:sz w:val="20"/>
          <w:szCs w:val="20"/>
        </w:rPr>
        <w:t>Asimismo, de conformidad con el artículo 70 de las Políticas, Bases y Lineamientos en Materia de Adquisiciones, Arrendamientos y Servicios de la Comisión Federal de Competencia Económica (</w:t>
      </w:r>
      <w:proofErr w:type="spellStart"/>
      <w:r w:rsidRPr="009D001F">
        <w:rPr>
          <w:rFonts w:cs="Arial"/>
          <w:sz w:val="20"/>
          <w:szCs w:val="20"/>
        </w:rPr>
        <w:t>POBALINES</w:t>
      </w:r>
      <w:proofErr w:type="spellEnd"/>
      <w:r w:rsidRPr="009D001F">
        <w:rPr>
          <w:rFonts w:cs="Arial"/>
          <w:sz w:val="20"/>
          <w:szCs w:val="20"/>
        </w:rPr>
        <w:t>), la garantía de cumplimiento tendrá carácter de indivisible.</w:t>
      </w:r>
    </w:p>
    <w:p w14:paraId="102A5927" w14:textId="77777777" w:rsidR="009D001F" w:rsidRPr="009D001F" w:rsidRDefault="009D001F" w:rsidP="009D001F">
      <w:pPr>
        <w:shd w:val="clear" w:color="auto" w:fill="FFFFFF"/>
        <w:contextualSpacing/>
        <w:jc w:val="both"/>
        <w:rPr>
          <w:rFonts w:cs="Arial"/>
          <w:sz w:val="20"/>
          <w:szCs w:val="20"/>
        </w:rPr>
      </w:pPr>
    </w:p>
    <w:p w14:paraId="43AADAB9" w14:textId="77777777" w:rsidR="009D001F" w:rsidRPr="009D001F" w:rsidRDefault="009D001F" w:rsidP="009D001F">
      <w:pPr>
        <w:shd w:val="clear" w:color="auto" w:fill="FFFFFF"/>
        <w:contextualSpacing/>
        <w:jc w:val="both"/>
        <w:rPr>
          <w:rFonts w:cs="Arial"/>
          <w:sz w:val="20"/>
          <w:szCs w:val="20"/>
        </w:rPr>
      </w:pPr>
      <w:r w:rsidRPr="009D001F">
        <w:rPr>
          <w:rFonts w:cs="Arial"/>
          <w:sz w:val="20"/>
          <w:szCs w:val="20"/>
        </w:rPr>
        <w:t xml:space="preserve">La Cofece autorizará la liberación de garantías, de conformidad con lo dispuesto en el artículo 75 fracción IV de las Políticas Generales; y, los artículos 66 y 67 de </w:t>
      </w:r>
      <w:proofErr w:type="spellStart"/>
      <w:r w:rsidRPr="009D001F">
        <w:rPr>
          <w:rFonts w:cs="Arial"/>
          <w:sz w:val="20"/>
          <w:szCs w:val="20"/>
        </w:rPr>
        <w:t>POBALINES</w:t>
      </w:r>
      <w:proofErr w:type="spellEnd"/>
      <w:r w:rsidRPr="009D001F">
        <w:rPr>
          <w:rFonts w:cs="Arial"/>
          <w:sz w:val="20"/>
          <w:szCs w:val="20"/>
        </w:rPr>
        <w:t>.</w:t>
      </w:r>
    </w:p>
    <w:p w14:paraId="0C95D5D5" w14:textId="77777777" w:rsidR="009D001F" w:rsidRPr="009D001F" w:rsidRDefault="009D001F" w:rsidP="009D001F">
      <w:pPr>
        <w:autoSpaceDE w:val="0"/>
        <w:autoSpaceDN w:val="0"/>
        <w:adjustRightInd w:val="0"/>
        <w:jc w:val="both"/>
        <w:rPr>
          <w:rFonts w:eastAsia="Calibri" w:cs="Arial"/>
          <w:b/>
          <w:bCs/>
          <w:sz w:val="20"/>
          <w:szCs w:val="20"/>
          <w:lang w:val="es-MX" w:eastAsia="ja-JP"/>
        </w:rPr>
      </w:pPr>
    </w:p>
    <w:p w14:paraId="6B39120F" w14:textId="77777777" w:rsidR="009D001F" w:rsidRPr="009D001F" w:rsidRDefault="009D001F" w:rsidP="009D001F">
      <w:pPr>
        <w:autoSpaceDE w:val="0"/>
        <w:autoSpaceDN w:val="0"/>
        <w:adjustRightInd w:val="0"/>
        <w:jc w:val="both"/>
        <w:rPr>
          <w:rFonts w:eastAsia="Calibri" w:cs="Arial"/>
          <w:b/>
          <w:bCs/>
          <w:sz w:val="20"/>
          <w:szCs w:val="20"/>
          <w:lang w:val="es-MX" w:eastAsia="ja-JP"/>
        </w:rPr>
      </w:pPr>
      <w:r w:rsidRPr="009D001F">
        <w:rPr>
          <w:rFonts w:eastAsia="Calibri" w:cs="Arial"/>
          <w:b/>
          <w:bCs/>
          <w:sz w:val="20"/>
          <w:szCs w:val="20"/>
          <w:lang w:val="es-MX" w:eastAsia="ja-JP"/>
        </w:rPr>
        <w:t>Póliza de responsabilidad civil.</w:t>
      </w:r>
    </w:p>
    <w:p w14:paraId="0776C6CF" w14:textId="77777777" w:rsidR="009D001F" w:rsidRPr="009D001F" w:rsidRDefault="009D001F" w:rsidP="009D001F">
      <w:pPr>
        <w:autoSpaceDE w:val="0"/>
        <w:autoSpaceDN w:val="0"/>
        <w:adjustRightInd w:val="0"/>
        <w:jc w:val="both"/>
        <w:rPr>
          <w:rFonts w:eastAsia="Calibri" w:cs="Arial"/>
          <w:b/>
          <w:bCs/>
          <w:sz w:val="20"/>
          <w:szCs w:val="20"/>
          <w:lang w:val="es-MX" w:eastAsia="ja-JP"/>
        </w:rPr>
      </w:pPr>
    </w:p>
    <w:p w14:paraId="72B5A254" w14:textId="77777777" w:rsidR="009D001F" w:rsidRPr="009D001F" w:rsidRDefault="009D001F" w:rsidP="009D001F">
      <w:pPr>
        <w:autoSpaceDE w:val="0"/>
        <w:autoSpaceDN w:val="0"/>
        <w:adjustRightInd w:val="0"/>
        <w:jc w:val="both"/>
        <w:rPr>
          <w:rFonts w:eastAsia="Calibri" w:cs="Arial"/>
          <w:b/>
          <w:bCs/>
          <w:sz w:val="20"/>
          <w:szCs w:val="20"/>
          <w:lang w:val="es-MX" w:eastAsia="ja-JP"/>
        </w:rPr>
      </w:pPr>
      <w:r w:rsidRPr="009D001F">
        <w:rPr>
          <w:rFonts w:cs="Arial"/>
          <w:sz w:val="20"/>
          <w:szCs w:val="20"/>
        </w:rPr>
        <w:t>El licitante adjudicado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$50,000.00 (cincuenta mil pesos 00/100 MN), así como a mantenerla vigente durante la vigencia del contrato.</w:t>
      </w:r>
    </w:p>
    <w:p w14:paraId="3D215405" w14:textId="77777777" w:rsidR="009D001F" w:rsidRPr="009D001F" w:rsidRDefault="009D001F" w:rsidP="009D001F">
      <w:pPr>
        <w:jc w:val="both"/>
        <w:rPr>
          <w:rFonts w:cs="Arial"/>
          <w:b/>
          <w:bCs/>
          <w:sz w:val="20"/>
          <w:szCs w:val="20"/>
        </w:rPr>
      </w:pPr>
    </w:p>
    <w:p w14:paraId="42A1260C" w14:textId="77777777" w:rsidR="009D001F" w:rsidRPr="009D001F" w:rsidRDefault="009D001F" w:rsidP="009D001F">
      <w:pPr>
        <w:jc w:val="both"/>
        <w:rPr>
          <w:rFonts w:cs="Arial"/>
          <w:b/>
          <w:bCs/>
          <w:sz w:val="20"/>
          <w:szCs w:val="20"/>
        </w:rPr>
      </w:pPr>
    </w:p>
    <w:p w14:paraId="3B3D7938" w14:textId="77777777" w:rsidR="009D001F" w:rsidRPr="009D001F" w:rsidRDefault="009D001F" w:rsidP="009D001F">
      <w:pPr>
        <w:jc w:val="both"/>
        <w:rPr>
          <w:rFonts w:cs="Arial"/>
          <w:b/>
          <w:spacing w:val="1"/>
          <w:sz w:val="20"/>
          <w:szCs w:val="20"/>
          <w:lang w:val="es-ES_tradnl" w:eastAsia="es-ES_tradnl"/>
        </w:rPr>
      </w:pPr>
      <w:r w:rsidRPr="009D001F">
        <w:rPr>
          <w:rFonts w:cs="Arial"/>
          <w:b/>
          <w:spacing w:val="1"/>
          <w:sz w:val="20"/>
          <w:szCs w:val="20"/>
          <w:lang w:val="es-ES_tradnl" w:eastAsia="es-ES_tradnl"/>
        </w:rPr>
        <w:t>Garantías a servicios (partes y mano de obra)</w:t>
      </w:r>
    </w:p>
    <w:p w14:paraId="40603189" w14:textId="77777777" w:rsidR="009D001F" w:rsidRPr="009D001F" w:rsidRDefault="009D001F" w:rsidP="009D001F">
      <w:pPr>
        <w:jc w:val="both"/>
        <w:rPr>
          <w:rFonts w:cs="Arial"/>
          <w:b/>
          <w:spacing w:val="1"/>
          <w:sz w:val="20"/>
          <w:szCs w:val="20"/>
          <w:lang w:val="es-ES_tradnl" w:eastAsia="es-ES_tradnl"/>
        </w:rPr>
      </w:pPr>
    </w:p>
    <w:p w14:paraId="45592697" w14:textId="77777777" w:rsidR="009D001F" w:rsidRPr="009D001F" w:rsidRDefault="009D001F" w:rsidP="009D001F">
      <w:pPr>
        <w:jc w:val="both"/>
        <w:rPr>
          <w:rFonts w:cs="Arial"/>
          <w:b/>
          <w:spacing w:val="1"/>
          <w:sz w:val="20"/>
          <w:szCs w:val="20"/>
          <w:lang w:eastAsia="es-ES_tradnl"/>
        </w:rPr>
      </w:pPr>
      <w:r w:rsidRPr="009D001F">
        <w:rPr>
          <w:rFonts w:cs="Arial"/>
          <w:sz w:val="20"/>
          <w:szCs w:val="20"/>
        </w:rPr>
        <w:t xml:space="preserve">Deberá garantizar mediante carta membretada bajo protesta de decir verdad que garantizará los servicios de mantenimiento preventivos y correctivos realizados en los equipos para salvaguardar la información en un periodo mínimo de 60 días naturales después que la convocante reciba el equipo, a más tardar diez días hábiles posteriores a la realización del servicio. </w:t>
      </w:r>
      <w:r w:rsidRPr="009D001F">
        <w:rPr>
          <w:rFonts w:cs="Arial"/>
          <w:bCs/>
          <w:spacing w:val="1"/>
          <w:sz w:val="20"/>
          <w:szCs w:val="20"/>
          <w:lang w:val="es-ES_tradnl" w:eastAsia="es-ES_tradnl"/>
        </w:rPr>
        <w:t>Las partes, refacciones y accesorios que se integren a los equipos para su buen funcionamiento a partir de la atención de una falla, estarán también cubiertos por los alcances indicados.</w:t>
      </w:r>
    </w:p>
    <w:p w14:paraId="082A562F" w14:textId="77777777" w:rsidR="009D001F" w:rsidRPr="009D001F" w:rsidRDefault="009D001F" w:rsidP="009D001F">
      <w:pPr>
        <w:contextualSpacing/>
        <w:jc w:val="both"/>
        <w:rPr>
          <w:rFonts w:cs="Arial"/>
          <w:spacing w:val="1"/>
          <w:sz w:val="20"/>
          <w:szCs w:val="20"/>
          <w:lang w:val="es-ES_tradnl" w:eastAsia="es-ES_tradnl"/>
        </w:rPr>
      </w:pPr>
    </w:p>
    <w:p w14:paraId="5B390F0E" w14:textId="77777777" w:rsidR="009D001F" w:rsidRPr="009D001F" w:rsidRDefault="009D001F" w:rsidP="009D001F">
      <w:pPr>
        <w:jc w:val="both"/>
        <w:rPr>
          <w:rFonts w:cs="Arial"/>
          <w:b/>
          <w:spacing w:val="1"/>
          <w:sz w:val="20"/>
          <w:szCs w:val="20"/>
          <w:lang w:eastAsia="es-ES_tradnl"/>
        </w:rPr>
      </w:pPr>
    </w:p>
    <w:p w14:paraId="37037EF4" w14:textId="77777777" w:rsidR="009D001F" w:rsidRPr="009D001F" w:rsidRDefault="009D001F" w:rsidP="005C04F7">
      <w:pPr>
        <w:pStyle w:val="Prrafodelista"/>
        <w:numPr>
          <w:ilvl w:val="0"/>
          <w:numId w:val="59"/>
        </w:numPr>
        <w:jc w:val="both"/>
        <w:rPr>
          <w:rFonts w:cs="Arial"/>
          <w:b/>
          <w:spacing w:val="1"/>
          <w:sz w:val="20"/>
          <w:szCs w:val="20"/>
          <w:lang w:eastAsia="es-ES_tradnl"/>
        </w:rPr>
      </w:pPr>
      <w:r w:rsidRPr="009D001F">
        <w:rPr>
          <w:rFonts w:cs="Arial"/>
          <w:b/>
          <w:spacing w:val="1"/>
          <w:sz w:val="20"/>
          <w:szCs w:val="20"/>
          <w:lang w:eastAsia="es-ES_tradnl"/>
        </w:rPr>
        <w:t xml:space="preserve">Requisitos que deben de presentar los licitantes en su propuesta técnica, </w:t>
      </w:r>
      <w:r w:rsidRPr="009D001F">
        <w:rPr>
          <w:rFonts w:cs="Arial"/>
          <w:b/>
          <w:bCs/>
          <w:spacing w:val="1"/>
          <w:sz w:val="20"/>
          <w:szCs w:val="20"/>
          <w:u w:val="single"/>
          <w:lang w:val="es-MX"/>
        </w:rPr>
        <w:t>(el no presentarla será causa de descalificación):</w:t>
      </w:r>
    </w:p>
    <w:p w14:paraId="1C2A1B94" w14:textId="77777777" w:rsidR="009D001F" w:rsidRPr="009D001F" w:rsidRDefault="009D001F" w:rsidP="005C04F7">
      <w:pPr>
        <w:pStyle w:val="Prrafodelista"/>
        <w:numPr>
          <w:ilvl w:val="0"/>
          <w:numId w:val="55"/>
        </w:numPr>
        <w:spacing w:before="60" w:after="60"/>
        <w:ind w:right="325"/>
        <w:jc w:val="both"/>
        <w:rPr>
          <w:rFonts w:cs="Arial"/>
          <w:sz w:val="20"/>
          <w:szCs w:val="20"/>
        </w:rPr>
      </w:pPr>
      <w:r w:rsidRPr="009D001F">
        <w:rPr>
          <w:rFonts w:cs="Arial"/>
          <w:sz w:val="20"/>
          <w:szCs w:val="20"/>
        </w:rPr>
        <w:t>Currículum del prestador en papel preferentemente membretado firmado por su representante o apoderado legal, donde acredite un año mínimo de experiencia en actividades relacionadas con el objeto de esta licitación.</w:t>
      </w:r>
    </w:p>
    <w:p w14:paraId="1670B471" w14:textId="77777777" w:rsidR="009D001F" w:rsidRPr="009D001F" w:rsidRDefault="009D001F" w:rsidP="005C04F7">
      <w:pPr>
        <w:pStyle w:val="Prrafodelista"/>
        <w:numPr>
          <w:ilvl w:val="0"/>
          <w:numId w:val="55"/>
        </w:numPr>
        <w:spacing w:before="60" w:after="60"/>
        <w:ind w:right="325"/>
        <w:jc w:val="both"/>
        <w:rPr>
          <w:rFonts w:cs="Arial"/>
          <w:sz w:val="20"/>
          <w:szCs w:val="20"/>
        </w:rPr>
      </w:pPr>
      <w:r w:rsidRPr="009D001F">
        <w:rPr>
          <w:rFonts w:cs="Arial"/>
          <w:sz w:val="20"/>
          <w:szCs w:val="20"/>
        </w:rPr>
        <w:t>Copia simple de al menos un contrato donde se demuestre que el licitante ha prestado el servicio igual o similar objeto de esta licitación. Dichos contratos deberán ser de cualquiera de los años 2021, 2022, 2023 y/o 2024.</w:t>
      </w:r>
    </w:p>
    <w:p w14:paraId="7CC704F3" w14:textId="77777777" w:rsidR="009D001F" w:rsidRPr="009D001F" w:rsidRDefault="009D001F" w:rsidP="005C04F7">
      <w:pPr>
        <w:pStyle w:val="Prrafodelista"/>
        <w:numPr>
          <w:ilvl w:val="0"/>
          <w:numId w:val="55"/>
        </w:numPr>
        <w:spacing w:before="60" w:after="60"/>
        <w:ind w:right="325"/>
        <w:jc w:val="both"/>
        <w:rPr>
          <w:rFonts w:cs="Arial"/>
          <w:sz w:val="20"/>
          <w:szCs w:val="20"/>
        </w:rPr>
      </w:pPr>
      <w:r w:rsidRPr="009D001F">
        <w:rPr>
          <w:rFonts w:cs="Arial"/>
          <w:sz w:val="20"/>
          <w:szCs w:val="20"/>
        </w:rPr>
        <w:t xml:space="preserve">Escrito firmado mediante el cual establezca que cuenta y realizará los trabajos con personal calificado, indicando la cantidad de personal que tiene para cada especialidad: </w:t>
      </w:r>
    </w:p>
    <w:p w14:paraId="7A15DD6D" w14:textId="77777777" w:rsidR="009D001F" w:rsidRPr="009D001F" w:rsidRDefault="009D001F" w:rsidP="005C04F7">
      <w:pPr>
        <w:pStyle w:val="Prrafodelista"/>
        <w:numPr>
          <w:ilvl w:val="0"/>
          <w:numId w:val="54"/>
        </w:numPr>
        <w:jc w:val="both"/>
        <w:rPr>
          <w:rFonts w:cs="Arial"/>
          <w:color w:val="000000" w:themeColor="text1"/>
          <w:sz w:val="20"/>
          <w:szCs w:val="20"/>
          <w:lang w:val="es-ES_tradnl" w:eastAsia="es-ES_tradnl"/>
        </w:rPr>
      </w:pPr>
      <w:r w:rsidRPr="009D001F">
        <w:rPr>
          <w:rFonts w:cs="Arial"/>
          <w:sz w:val="20"/>
          <w:szCs w:val="20"/>
        </w:rPr>
        <w:t>Electricidad;</w:t>
      </w:r>
    </w:p>
    <w:p w14:paraId="33DCA83E" w14:textId="77777777" w:rsidR="009D001F" w:rsidRPr="009D001F" w:rsidRDefault="009D001F" w:rsidP="005C04F7">
      <w:pPr>
        <w:pStyle w:val="Prrafodelista"/>
        <w:numPr>
          <w:ilvl w:val="0"/>
          <w:numId w:val="54"/>
        </w:numPr>
        <w:jc w:val="both"/>
        <w:rPr>
          <w:rFonts w:cs="Arial"/>
          <w:color w:val="000000" w:themeColor="text1"/>
          <w:sz w:val="20"/>
          <w:szCs w:val="20"/>
          <w:lang w:val="es-ES_tradnl" w:eastAsia="es-ES_tradnl"/>
        </w:rPr>
      </w:pPr>
      <w:r w:rsidRPr="009D001F">
        <w:rPr>
          <w:rFonts w:cs="Arial"/>
          <w:sz w:val="20"/>
          <w:szCs w:val="20"/>
        </w:rPr>
        <w:t>Electrónica;</w:t>
      </w:r>
    </w:p>
    <w:p w14:paraId="332F1FED" w14:textId="77777777" w:rsidR="009D001F" w:rsidRPr="009D001F" w:rsidRDefault="009D001F" w:rsidP="005C04F7">
      <w:pPr>
        <w:pStyle w:val="Prrafodelista"/>
        <w:numPr>
          <w:ilvl w:val="0"/>
          <w:numId w:val="54"/>
        </w:numPr>
        <w:jc w:val="both"/>
        <w:rPr>
          <w:rFonts w:cs="Arial"/>
          <w:color w:val="000000" w:themeColor="text1"/>
          <w:sz w:val="20"/>
          <w:szCs w:val="20"/>
          <w:lang w:val="es-ES_tradnl" w:eastAsia="es-ES_tradnl"/>
        </w:rPr>
      </w:pPr>
      <w:r w:rsidRPr="009D001F">
        <w:rPr>
          <w:rFonts w:cs="Arial"/>
          <w:sz w:val="20"/>
          <w:szCs w:val="20"/>
        </w:rPr>
        <w:t>Audio.</w:t>
      </w:r>
    </w:p>
    <w:p w14:paraId="31E892ED" w14:textId="77777777" w:rsidR="009D001F" w:rsidRPr="009D001F" w:rsidRDefault="009D001F" w:rsidP="005C04F7">
      <w:pPr>
        <w:pStyle w:val="Prrafodelista"/>
        <w:numPr>
          <w:ilvl w:val="0"/>
          <w:numId w:val="56"/>
        </w:numPr>
        <w:jc w:val="both"/>
        <w:rPr>
          <w:rFonts w:cs="Arial"/>
          <w:color w:val="000000" w:themeColor="text1"/>
          <w:sz w:val="20"/>
          <w:szCs w:val="20"/>
          <w:lang w:val="es-ES_tradnl" w:eastAsia="es-ES_tradnl"/>
        </w:rPr>
      </w:pPr>
      <w:r w:rsidRPr="009D001F">
        <w:rPr>
          <w:rFonts w:cs="Arial"/>
          <w:sz w:val="20"/>
          <w:szCs w:val="20"/>
        </w:rPr>
        <w:t xml:space="preserve">Escrito firmado, mediante el cual establezca que cuenta con las herramientas y equipos para realizar las reparaciones de los mantenimientos preventivos o correctivos que sean solicitados, debiendo indicar el tipo de equipo y herramientas básicas necesarias.  </w:t>
      </w:r>
    </w:p>
    <w:p w14:paraId="4259610B" w14:textId="77777777" w:rsidR="009D001F" w:rsidRPr="009D001F" w:rsidRDefault="009D001F" w:rsidP="005C04F7">
      <w:pPr>
        <w:pStyle w:val="Prrafodelista"/>
        <w:numPr>
          <w:ilvl w:val="0"/>
          <w:numId w:val="51"/>
        </w:numPr>
        <w:jc w:val="both"/>
        <w:rPr>
          <w:rFonts w:cs="Arial"/>
          <w:bCs/>
          <w:spacing w:val="1"/>
          <w:sz w:val="20"/>
          <w:szCs w:val="20"/>
          <w:lang w:eastAsia="es-ES_tradnl"/>
        </w:rPr>
      </w:pPr>
      <w:r w:rsidRPr="009D001F">
        <w:rPr>
          <w:rFonts w:cs="Arial"/>
          <w:bCs/>
          <w:spacing w:val="1"/>
          <w:sz w:val="20"/>
          <w:szCs w:val="20"/>
          <w:lang w:eastAsia="es-ES_tradnl"/>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79ECBFC1" w14:textId="77777777" w:rsidR="009D001F" w:rsidRPr="009D001F" w:rsidRDefault="009D001F" w:rsidP="005C04F7">
      <w:pPr>
        <w:pStyle w:val="Prrafodelista"/>
        <w:numPr>
          <w:ilvl w:val="0"/>
          <w:numId w:val="51"/>
        </w:numPr>
        <w:jc w:val="both"/>
        <w:rPr>
          <w:rFonts w:cs="Arial"/>
          <w:bCs/>
          <w:spacing w:val="1"/>
          <w:sz w:val="20"/>
          <w:szCs w:val="20"/>
          <w:lang w:val="es-MX" w:eastAsia="es-ES_tradnl"/>
        </w:rPr>
      </w:pPr>
      <w:r w:rsidRPr="009D001F">
        <w:rPr>
          <w:rFonts w:cs="Arial"/>
          <w:bCs/>
          <w:spacing w:val="1"/>
          <w:sz w:val="20"/>
          <w:szCs w:val="20"/>
          <w:lang w:val="es-MX" w:eastAsia="es-ES_tradnl"/>
        </w:rPr>
        <w:t xml:space="preserve">Anexo Técnico firmado, donde se compromete a respetar y cumplir todos los puntos del presente documento, además se compromete a: </w:t>
      </w:r>
    </w:p>
    <w:p w14:paraId="0A854A60" w14:textId="77777777" w:rsidR="009D001F" w:rsidRPr="009D001F" w:rsidRDefault="009D001F" w:rsidP="005C04F7">
      <w:pPr>
        <w:pStyle w:val="Prrafodelista"/>
        <w:numPr>
          <w:ilvl w:val="0"/>
          <w:numId w:val="53"/>
        </w:numPr>
        <w:jc w:val="both"/>
        <w:rPr>
          <w:rFonts w:eastAsia="Calibri" w:cs="Arial"/>
          <w:color w:val="000000" w:themeColor="text1"/>
          <w:sz w:val="20"/>
          <w:szCs w:val="20"/>
          <w:lang w:val="es-MX" w:eastAsia="ja-JP"/>
        </w:rPr>
      </w:pPr>
      <w:r w:rsidRPr="009D001F">
        <w:rPr>
          <w:rFonts w:eastAsia="Calibri" w:cs="Arial"/>
          <w:color w:val="000000" w:themeColor="text1"/>
          <w:sz w:val="20"/>
          <w:szCs w:val="20"/>
          <w:lang w:val="es-MX" w:eastAsia="ja-JP"/>
        </w:rPr>
        <w:t xml:space="preserve">Que el servicio se prestará por personal uniformado, al menos con playera, camisa, </w:t>
      </w:r>
      <w:proofErr w:type="spellStart"/>
      <w:r w:rsidRPr="009D001F">
        <w:rPr>
          <w:rFonts w:eastAsia="Calibri" w:cs="Arial"/>
          <w:color w:val="000000" w:themeColor="text1"/>
          <w:sz w:val="20"/>
          <w:szCs w:val="20"/>
          <w:lang w:val="es-MX" w:eastAsia="ja-JP"/>
        </w:rPr>
        <w:t>chazarilla</w:t>
      </w:r>
      <w:proofErr w:type="spellEnd"/>
      <w:r w:rsidRPr="009D001F">
        <w:rPr>
          <w:rFonts w:eastAsia="Calibri" w:cs="Arial"/>
          <w:color w:val="000000" w:themeColor="text1"/>
          <w:sz w:val="20"/>
          <w:szCs w:val="20"/>
          <w:lang w:val="es-MX" w:eastAsia="ja-JP"/>
        </w:rPr>
        <w:t xml:space="preserve"> o bata con el logotipo visible de la empresa, limpio, gafete de identificación con fotografía reciente y equipo de protección y seguridad en los casos que se requiera durante todo el tiempo de estancia en las instalaciones de la Cofece.</w:t>
      </w:r>
    </w:p>
    <w:p w14:paraId="3682F0B5" w14:textId="77777777" w:rsidR="009D001F" w:rsidRPr="009D001F" w:rsidRDefault="009D001F" w:rsidP="005C04F7">
      <w:pPr>
        <w:pStyle w:val="Prrafodelista"/>
        <w:numPr>
          <w:ilvl w:val="0"/>
          <w:numId w:val="52"/>
        </w:numPr>
        <w:jc w:val="both"/>
        <w:rPr>
          <w:rFonts w:cs="Arial"/>
          <w:color w:val="000000" w:themeColor="text1"/>
          <w:sz w:val="20"/>
          <w:szCs w:val="20"/>
          <w:lang w:val="es-ES_tradnl" w:eastAsia="es-ES_tradnl"/>
        </w:rPr>
      </w:pPr>
      <w:r w:rsidRPr="009D001F">
        <w:rPr>
          <w:rFonts w:eastAsia="Calibri" w:cs="Arial"/>
          <w:color w:val="000000" w:themeColor="text1"/>
          <w:sz w:val="20"/>
          <w:szCs w:val="20"/>
          <w:lang w:val="es-MX" w:eastAsia="ja-JP"/>
        </w:rPr>
        <w:t xml:space="preserve">Que atenderá los protocolos vigentes para el acceso y estancia en las instalaciones de la </w:t>
      </w:r>
      <w:r w:rsidRPr="009D001F">
        <w:rPr>
          <w:rFonts w:cs="Arial"/>
          <w:bCs/>
          <w:color w:val="000000" w:themeColor="text1"/>
          <w:sz w:val="20"/>
          <w:szCs w:val="20"/>
        </w:rPr>
        <w:t>Cofece</w:t>
      </w:r>
      <w:r w:rsidRPr="009D001F">
        <w:rPr>
          <w:rFonts w:eastAsia="Calibri" w:cs="Arial"/>
          <w:color w:val="000000" w:themeColor="text1"/>
          <w:sz w:val="20"/>
          <w:szCs w:val="20"/>
          <w:lang w:val="es-MX" w:eastAsia="ja-JP"/>
        </w:rPr>
        <w:t xml:space="preserve">, por lo que </w:t>
      </w:r>
      <w:r w:rsidRPr="009D001F">
        <w:rPr>
          <w:rFonts w:eastAsia="Calibri" w:cs="Arial"/>
          <w:sz w:val="20"/>
          <w:szCs w:val="20"/>
          <w:lang w:val="es-MX" w:eastAsia="ja-JP"/>
        </w:rPr>
        <w:t>el personal que acuda a las instalaciones deberá respetar las medidas establecidas.</w:t>
      </w:r>
    </w:p>
    <w:p w14:paraId="5859338F" w14:textId="77777777" w:rsidR="009D001F" w:rsidRPr="009D001F" w:rsidRDefault="009D001F" w:rsidP="005C04F7">
      <w:pPr>
        <w:pStyle w:val="Prrafodelista"/>
        <w:numPr>
          <w:ilvl w:val="0"/>
          <w:numId w:val="52"/>
        </w:numPr>
        <w:jc w:val="both"/>
        <w:rPr>
          <w:rFonts w:cs="Arial"/>
          <w:color w:val="000000" w:themeColor="text1"/>
          <w:sz w:val="20"/>
          <w:szCs w:val="20"/>
          <w:lang w:val="es-ES_tradnl" w:eastAsia="es-ES_tradnl"/>
        </w:rPr>
      </w:pPr>
      <w:r w:rsidRPr="009D001F">
        <w:rPr>
          <w:rFonts w:eastAsia="Calibri" w:cs="Arial"/>
          <w:sz w:val="20"/>
          <w:szCs w:val="20"/>
          <w:lang w:val="es-MX" w:eastAsia="ja-JP"/>
        </w:rPr>
        <w:t>Que la empresa y el enlace o los técnicos/ingenieros asignados para el mantenimiento preventivo y correctivo deberán firmar los acuerdos de confidencialidad que la Comisión considere necesarios. No se podrá realizar ningún trabajo si no se cuentan con los acuerdos de confidencialidad debidamente firmados.</w:t>
      </w:r>
    </w:p>
    <w:p w14:paraId="711BCCB0" w14:textId="77777777" w:rsidR="009D001F" w:rsidRPr="009D001F" w:rsidRDefault="009D001F" w:rsidP="005C04F7">
      <w:pPr>
        <w:pStyle w:val="Prrafodelista"/>
        <w:numPr>
          <w:ilvl w:val="0"/>
          <w:numId w:val="52"/>
        </w:numPr>
        <w:jc w:val="both"/>
        <w:rPr>
          <w:rFonts w:cs="Arial"/>
          <w:color w:val="000000" w:themeColor="text1"/>
          <w:sz w:val="20"/>
          <w:szCs w:val="20"/>
          <w:lang w:val="es-ES_tradnl" w:eastAsia="es-ES_tradnl"/>
        </w:rPr>
      </w:pPr>
      <w:r w:rsidRPr="009D001F">
        <w:rPr>
          <w:rFonts w:eastAsia="Calibri" w:cs="Arial"/>
          <w:sz w:val="20"/>
          <w:szCs w:val="20"/>
          <w:lang w:val="es-MX" w:eastAsia="ja-JP"/>
        </w:rPr>
        <w:t>Que cualquier cambio del enlace o los técnicos/ingenieros asignados a la Comisión, deberá ser notificado con al menos un día hábil de anticipación a fin de que se firmen los acuerdos de confidencialidad necesarios para el desempeño de sus funciones.</w:t>
      </w:r>
    </w:p>
    <w:p w14:paraId="528870AD" w14:textId="77777777" w:rsidR="009D001F" w:rsidRPr="009D001F" w:rsidRDefault="009D001F" w:rsidP="005C04F7">
      <w:pPr>
        <w:pStyle w:val="Prrafodelista"/>
        <w:numPr>
          <w:ilvl w:val="0"/>
          <w:numId w:val="52"/>
        </w:numPr>
        <w:jc w:val="both"/>
        <w:rPr>
          <w:rFonts w:cs="Arial"/>
          <w:color w:val="000000" w:themeColor="text1"/>
          <w:sz w:val="20"/>
          <w:szCs w:val="20"/>
          <w:lang w:val="es-ES_tradnl" w:eastAsia="es-ES_tradnl"/>
        </w:rPr>
      </w:pPr>
      <w:r w:rsidRPr="009D001F">
        <w:rPr>
          <w:rFonts w:cs="Arial"/>
          <w:sz w:val="20"/>
          <w:szCs w:val="20"/>
        </w:rPr>
        <w:t>Que son una persona física o moral legalmente constituida para realizar los servicios de mantenimiento preventivo y correctivo, al menos en el territorio nacional, de los equipos para salvaguardar la información, indicados en el presente Anexo Técnico, así como la de sus partes, refacciones, componentes y accesorios.</w:t>
      </w:r>
    </w:p>
    <w:p w14:paraId="575776B0" w14:textId="77777777" w:rsidR="009D001F" w:rsidRPr="009D001F" w:rsidRDefault="009D001F" w:rsidP="005C04F7">
      <w:pPr>
        <w:pStyle w:val="Prrafodelista"/>
        <w:numPr>
          <w:ilvl w:val="0"/>
          <w:numId w:val="52"/>
        </w:numPr>
        <w:jc w:val="both"/>
        <w:rPr>
          <w:rFonts w:cs="Arial"/>
          <w:color w:val="000000" w:themeColor="text1"/>
          <w:sz w:val="20"/>
          <w:szCs w:val="20"/>
          <w:lang w:val="es-ES_tradnl" w:eastAsia="es-ES_tradnl"/>
        </w:rPr>
      </w:pPr>
      <w:r w:rsidRPr="009D001F">
        <w:rPr>
          <w:rFonts w:cs="Arial"/>
          <w:sz w:val="20"/>
          <w:szCs w:val="20"/>
        </w:rPr>
        <w:t xml:space="preserve">Que prestará sus servicios a favor de la </w:t>
      </w:r>
      <w:r w:rsidRPr="009D001F">
        <w:rPr>
          <w:rFonts w:cs="Arial"/>
          <w:bCs/>
          <w:sz w:val="20"/>
          <w:szCs w:val="20"/>
        </w:rPr>
        <w:t>Cofece</w:t>
      </w:r>
      <w:r w:rsidRPr="009D001F">
        <w:rPr>
          <w:rFonts w:cs="Arial"/>
          <w:sz w:val="20"/>
          <w:szCs w:val="20"/>
        </w:rPr>
        <w:t xml:space="preserve"> por sí mismo y no a través de terceros.</w:t>
      </w:r>
    </w:p>
    <w:p w14:paraId="51710F9C" w14:textId="77777777" w:rsidR="009D001F" w:rsidRPr="009D001F" w:rsidRDefault="009D001F" w:rsidP="005C04F7">
      <w:pPr>
        <w:pStyle w:val="Prrafodelista"/>
        <w:numPr>
          <w:ilvl w:val="0"/>
          <w:numId w:val="52"/>
        </w:numPr>
        <w:jc w:val="both"/>
        <w:rPr>
          <w:rFonts w:cs="Arial"/>
          <w:color w:val="000000" w:themeColor="text1"/>
          <w:sz w:val="20"/>
          <w:szCs w:val="20"/>
          <w:lang w:val="es-ES_tradnl" w:eastAsia="es-ES_tradnl"/>
        </w:rPr>
      </w:pPr>
      <w:r w:rsidRPr="009D001F">
        <w:rPr>
          <w:rFonts w:cs="Arial"/>
          <w:sz w:val="20"/>
          <w:szCs w:val="20"/>
        </w:rPr>
        <w:t xml:space="preserve">Que deberá acudir a la </w:t>
      </w:r>
      <w:r w:rsidRPr="009D001F">
        <w:rPr>
          <w:rFonts w:cs="Arial"/>
          <w:bCs/>
          <w:sz w:val="20"/>
          <w:szCs w:val="20"/>
        </w:rPr>
        <w:t>Cofece</w:t>
      </w:r>
      <w:r w:rsidRPr="009D001F">
        <w:rPr>
          <w:rFonts w:cs="Arial"/>
          <w:sz w:val="20"/>
          <w:szCs w:val="20"/>
        </w:rPr>
        <w:t xml:space="preserve"> a recoger los equipos para salvaguardar la información que se tienen instalados y/o ubicados en sus instalaciones cuando estos requieran ser revisados y/o atendidos fuera de éstas, de conformidad con el artículo 37 de las Políticas Generales en Materia de Recursos Materiales de Seguridad Física y Protección Civil de la </w:t>
      </w:r>
      <w:r w:rsidRPr="009D001F">
        <w:rPr>
          <w:rFonts w:cs="Arial"/>
          <w:bCs/>
          <w:sz w:val="20"/>
          <w:szCs w:val="20"/>
        </w:rPr>
        <w:t>Cofece</w:t>
      </w:r>
      <w:r w:rsidRPr="009D001F">
        <w:rPr>
          <w:rFonts w:cs="Arial"/>
          <w:sz w:val="20"/>
          <w:szCs w:val="20"/>
        </w:rPr>
        <w:t>, relativo a la entrada y salida de mobiliario, equipo, herramientas o materiales.</w:t>
      </w:r>
    </w:p>
    <w:p w14:paraId="2D3F7F4E" w14:textId="77777777" w:rsidR="009D001F" w:rsidRDefault="009D001F" w:rsidP="009D001F">
      <w:pPr>
        <w:jc w:val="both"/>
        <w:rPr>
          <w:rFonts w:cs="Arial"/>
          <w:bCs/>
          <w:spacing w:val="1"/>
          <w:sz w:val="20"/>
          <w:szCs w:val="20"/>
          <w:lang w:val="es-ES_tradnl" w:eastAsia="es-ES_tradnl"/>
        </w:rPr>
      </w:pPr>
    </w:p>
    <w:p w14:paraId="32FDB24F" w14:textId="77777777" w:rsidR="005C04F7" w:rsidRPr="009D001F" w:rsidRDefault="005C04F7" w:rsidP="009D001F">
      <w:pPr>
        <w:jc w:val="both"/>
        <w:rPr>
          <w:rFonts w:cs="Arial"/>
          <w:spacing w:val="1"/>
          <w:sz w:val="20"/>
          <w:szCs w:val="20"/>
          <w:lang w:val="es-ES_tradnl" w:eastAsia="es-ES_tradnl"/>
        </w:rPr>
      </w:pPr>
    </w:p>
    <w:p w14:paraId="7803A3BB" w14:textId="77777777" w:rsidR="009D001F" w:rsidRPr="009D001F" w:rsidRDefault="009D001F" w:rsidP="005C04F7">
      <w:pPr>
        <w:pStyle w:val="Prrafodelista"/>
        <w:numPr>
          <w:ilvl w:val="0"/>
          <w:numId w:val="59"/>
        </w:numPr>
        <w:jc w:val="both"/>
        <w:rPr>
          <w:rFonts w:cs="Arial"/>
          <w:b/>
          <w:spacing w:val="1"/>
          <w:sz w:val="20"/>
          <w:szCs w:val="20"/>
          <w:lang w:val="es-ES_tradnl" w:eastAsia="es-ES_tradnl"/>
        </w:rPr>
      </w:pPr>
      <w:r w:rsidRPr="009D001F">
        <w:rPr>
          <w:rFonts w:cs="Arial"/>
          <w:b/>
          <w:spacing w:val="1"/>
          <w:sz w:val="20"/>
          <w:szCs w:val="20"/>
          <w:lang w:val="es-ES_tradnl" w:eastAsia="es-ES_tradnl"/>
        </w:rPr>
        <w:t>Normas oficiales</w:t>
      </w:r>
    </w:p>
    <w:p w14:paraId="3EAD3951" w14:textId="77777777" w:rsidR="009D001F" w:rsidRPr="009D001F" w:rsidRDefault="009D001F" w:rsidP="009D001F">
      <w:pPr>
        <w:jc w:val="both"/>
        <w:rPr>
          <w:rFonts w:cs="Arial"/>
          <w:b/>
          <w:spacing w:val="1"/>
          <w:sz w:val="20"/>
          <w:szCs w:val="20"/>
          <w:lang w:val="es-ES_tradnl" w:eastAsia="es-ES_tradnl"/>
        </w:rPr>
      </w:pPr>
    </w:p>
    <w:p w14:paraId="167C9FFC" w14:textId="77777777" w:rsidR="009D001F" w:rsidRPr="009D001F" w:rsidRDefault="009D001F" w:rsidP="009D001F">
      <w:pPr>
        <w:jc w:val="both"/>
        <w:rPr>
          <w:rFonts w:cs="Arial"/>
          <w:spacing w:val="1"/>
          <w:sz w:val="20"/>
          <w:szCs w:val="20"/>
          <w:lang w:eastAsia="es-ES_tradnl"/>
        </w:rPr>
      </w:pPr>
      <w:r w:rsidRPr="009D001F">
        <w:rPr>
          <w:rFonts w:cs="Arial"/>
          <w:spacing w:val="1"/>
          <w:sz w:val="20"/>
          <w:szCs w:val="20"/>
          <w:lang w:eastAsia="es-ES_tradnl"/>
        </w:rPr>
        <w:t>Es de considerar la Norma Oficial Mexicana NOM-001-SCF1-2018 que tiene la finalidad de reducir los riesgos de fuego, choque eléctrico o lesiones para el operador y el personal no profesional que pueda entrar en contacto con el equipo y cuando se establezca específicamente, para personal de mantenimiento.</w:t>
      </w:r>
    </w:p>
    <w:p w14:paraId="46124BEE" w14:textId="77777777" w:rsidR="009D001F" w:rsidRPr="009D001F" w:rsidRDefault="009D001F" w:rsidP="009D001F">
      <w:pPr>
        <w:jc w:val="both"/>
        <w:rPr>
          <w:rFonts w:cs="Arial"/>
          <w:spacing w:val="1"/>
          <w:sz w:val="20"/>
          <w:szCs w:val="20"/>
          <w:lang w:eastAsia="es-ES_tradnl"/>
        </w:rPr>
      </w:pPr>
    </w:p>
    <w:p w14:paraId="46F7CAF1" w14:textId="77777777" w:rsidR="009D001F" w:rsidRPr="009D001F" w:rsidRDefault="009D001F" w:rsidP="009D001F">
      <w:pPr>
        <w:jc w:val="both"/>
        <w:rPr>
          <w:rFonts w:cs="Arial"/>
          <w:spacing w:val="1"/>
          <w:sz w:val="20"/>
          <w:szCs w:val="20"/>
          <w:lang w:eastAsia="es-ES_tradnl"/>
        </w:rPr>
      </w:pPr>
      <w:r w:rsidRPr="009D001F">
        <w:rPr>
          <w:rFonts w:cs="Arial"/>
          <w:spacing w:val="1"/>
          <w:sz w:val="20"/>
          <w:szCs w:val="20"/>
          <w:lang w:eastAsia="es-ES_tradnl"/>
        </w:rPr>
        <w:t>Esta Norma Oficial Mexicana pretende reducir aquellos riesgos referentes al equipo instalado, tanto si consiste en un sistema de unidades interconectadas, como si se tratara de unidades independientes, con el equipo supeditado a la instalación, el funcionamiento y el mantenimiento según la prescripción del fabricante.</w:t>
      </w:r>
    </w:p>
    <w:p w14:paraId="2B316574" w14:textId="77777777" w:rsidR="009D001F" w:rsidRPr="009D001F" w:rsidRDefault="009D001F" w:rsidP="009D001F">
      <w:pPr>
        <w:spacing w:line="259" w:lineRule="auto"/>
        <w:jc w:val="both"/>
        <w:rPr>
          <w:rFonts w:cs="Arial"/>
          <w:b/>
          <w:bCs/>
          <w:sz w:val="20"/>
          <w:szCs w:val="20"/>
        </w:rPr>
      </w:pPr>
    </w:p>
    <w:p w14:paraId="210DEE2E" w14:textId="77777777" w:rsidR="009D001F" w:rsidRPr="009D001F" w:rsidRDefault="009D001F" w:rsidP="009D001F">
      <w:pPr>
        <w:spacing w:line="259" w:lineRule="auto"/>
        <w:jc w:val="both"/>
        <w:rPr>
          <w:rFonts w:cs="Arial"/>
          <w:b/>
          <w:bCs/>
          <w:sz w:val="20"/>
          <w:szCs w:val="20"/>
        </w:rPr>
      </w:pPr>
      <w:r w:rsidRPr="009D001F">
        <w:rPr>
          <w:rFonts w:cs="Arial"/>
          <w:b/>
          <w:bCs/>
          <w:sz w:val="20"/>
          <w:szCs w:val="20"/>
        </w:rPr>
        <w:t>Sistema de Gestión de Seguridad de la Información de la Cofece</w:t>
      </w:r>
    </w:p>
    <w:p w14:paraId="2E7728CA" w14:textId="77777777" w:rsidR="009D001F" w:rsidRPr="009D001F" w:rsidRDefault="009D001F" w:rsidP="009D001F">
      <w:pPr>
        <w:pStyle w:val="Ttulo10"/>
        <w:jc w:val="both"/>
        <w:rPr>
          <w:rFonts w:ascii="Arial" w:eastAsiaTheme="minorHAnsi" w:hAnsi="Arial" w:cs="Arial"/>
          <w:sz w:val="20"/>
          <w:szCs w:val="20"/>
          <w:u w:val="single"/>
          <w:lang w:eastAsia="en-US"/>
        </w:rPr>
      </w:pPr>
    </w:p>
    <w:p w14:paraId="2C648B33" w14:textId="77777777" w:rsidR="009D001F" w:rsidRPr="009D001F" w:rsidRDefault="009D001F" w:rsidP="009D001F">
      <w:pPr>
        <w:pStyle w:val="Ttulo10"/>
        <w:jc w:val="both"/>
        <w:rPr>
          <w:rFonts w:ascii="Arial" w:hAnsi="Arial" w:cs="Arial"/>
          <w:b/>
          <w:sz w:val="20"/>
          <w:szCs w:val="20"/>
          <w:lang w:val="es-MX"/>
        </w:rPr>
      </w:pPr>
      <w:r w:rsidRPr="009D001F">
        <w:rPr>
          <w:rFonts w:ascii="Arial" w:hAnsi="Arial" w:cs="Arial"/>
          <w:sz w:val="20"/>
          <w:szCs w:val="20"/>
          <w:lang w:val="es-MX"/>
        </w:rPr>
        <w:t>De conformidad con el Sistema de Gestión de Seguridad de la Información (</w:t>
      </w:r>
      <w:proofErr w:type="spellStart"/>
      <w:r w:rsidRPr="009D001F">
        <w:rPr>
          <w:rFonts w:ascii="Arial" w:hAnsi="Arial" w:cs="Arial"/>
          <w:sz w:val="20"/>
          <w:szCs w:val="20"/>
          <w:lang w:val="es-MX"/>
        </w:rPr>
        <w:t>SGSI</w:t>
      </w:r>
      <w:proofErr w:type="spellEnd"/>
      <w:r w:rsidRPr="009D001F">
        <w:rPr>
          <w:rFonts w:ascii="Arial" w:hAnsi="Arial" w:cs="Arial"/>
          <w:sz w:val="20"/>
          <w:szCs w:val="20"/>
          <w:lang w:val="es-MX"/>
        </w:rPr>
        <w:t xml:space="preserve">) implementado en la </w:t>
      </w:r>
      <w:r w:rsidRPr="009D001F">
        <w:rPr>
          <w:rFonts w:ascii="Arial" w:hAnsi="Arial" w:cs="Arial"/>
          <w:sz w:val="20"/>
          <w:szCs w:val="20"/>
        </w:rPr>
        <w:t>Cofece</w:t>
      </w:r>
      <w:r w:rsidRPr="009D001F">
        <w:rPr>
          <w:rFonts w:ascii="Arial" w:hAnsi="Arial" w:cs="Arial"/>
          <w:sz w:val="20"/>
          <w:szCs w:val="20"/>
          <w:lang w:val="es-MX"/>
        </w:rPr>
        <w:t xml:space="preserve">, el cual está orientado a salvaguardar la información de la Comisión, en lo particular del “Procedimiento de seguridad de la información en proyectos de la Comisión Federal de Competencia Económica”, que tiene como objetivo dar a conocer las políticas y procedimientos del </w:t>
      </w:r>
      <w:proofErr w:type="spellStart"/>
      <w:r w:rsidRPr="009D001F">
        <w:rPr>
          <w:rFonts w:ascii="Arial" w:hAnsi="Arial" w:cs="Arial"/>
          <w:sz w:val="20"/>
          <w:szCs w:val="20"/>
          <w:lang w:val="es-MX"/>
        </w:rPr>
        <w:t>SGSI</w:t>
      </w:r>
      <w:proofErr w:type="spellEnd"/>
      <w:r w:rsidRPr="009D001F">
        <w:rPr>
          <w:rFonts w:ascii="Arial" w:hAnsi="Arial" w:cs="Arial"/>
          <w:sz w:val="20"/>
          <w:szCs w:val="20"/>
          <w:lang w:val="es-MX"/>
        </w:rPr>
        <w:t xml:space="preserve"> que se deben aplicar en proyectos nuevos o existente, con la finalidad de minimizar riesgos que comprometan la confidencialidad, integridad y disponibilidad de la información.</w:t>
      </w:r>
    </w:p>
    <w:p w14:paraId="283CF7C0" w14:textId="77777777" w:rsidR="009D001F" w:rsidRPr="009D001F" w:rsidRDefault="009D001F" w:rsidP="009D001F">
      <w:pPr>
        <w:pStyle w:val="Ttulo10"/>
        <w:jc w:val="both"/>
        <w:rPr>
          <w:rFonts w:ascii="Arial" w:hAnsi="Arial" w:cs="Arial"/>
          <w:b/>
          <w:sz w:val="20"/>
          <w:szCs w:val="20"/>
          <w:lang w:val="es-MX"/>
        </w:rPr>
      </w:pPr>
    </w:p>
    <w:p w14:paraId="45F93A85" w14:textId="77777777" w:rsidR="009D001F" w:rsidRPr="009D001F" w:rsidRDefault="009D001F" w:rsidP="009D001F">
      <w:pPr>
        <w:pStyle w:val="Ttulo10"/>
        <w:jc w:val="both"/>
        <w:rPr>
          <w:rFonts w:ascii="Arial" w:hAnsi="Arial" w:cs="Arial"/>
          <w:b/>
          <w:sz w:val="20"/>
          <w:szCs w:val="20"/>
        </w:rPr>
      </w:pPr>
      <w:r w:rsidRPr="009D001F">
        <w:rPr>
          <w:rFonts w:ascii="Arial" w:hAnsi="Arial" w:cs="Arial"/>
          <w:sz w:val="20"/>
          <w:szCs w:val="20"/>
        </w:rPr>
        <w:t xml:space="preserve">Para los efectos del </w:t>
      </w:r>
      <w:proofErr w:type="spellStart"/>
      <w:r w:rsidRPr="009D001F">
        <w:rPr>
          <w:rFonts w:ascii="Arial" w:hAnsi="Arial" w:cs="Arial"/>
          <w:sz w:val="20"/>
          <w:szCs w:val="20"/>
        </w:rPr>
        <w:t>SGSI</w:t>
      </w:r>
      <w:proofErr w:type="spellEnd"/>
      <w:r w:rsidRPr="009D001F">
        <w:rPr>
          <w:rFonts w:ascii="Arial" w:hAnsi="Arial" w:cs="Arial"/>
          <w:sz w:val="20"/>
          <w:szCs w:val="20"/>
        </w:rPr>
        <w:t xml:space="preserve"> se considerarán, como:</w:t>
      </w:r>
    </w:p>
    <w:p w14:paraId="0546DBE2" w14:textId="77777777" w:rsidR="009D001F" w:rsidRPr="009D001F" w:rsidRDefault="009D001F" w:rsidP="009D001F">
      <w:pPr>
        <w:pStyle w:val="Ttulo10"/>
        <w:jc w:val="both"/>
        <w:rPr>
          <w:rFonts w:ascii="Arial" w:hAnsi="Arial" w:cs="Arial"/>
          <w:b/>
          <w:sz w:val="20"/>
          <w:szCs w:val="20"/>
        </w:rPr>
      </w:pPr>
    </w:p>
    <w:p w14:paraId="0A6E1F3B" w14:textId="77777777" w:rsidR="009D001F" w:rsidRPr="009D001F" w:rsidRDefault="009D001F" w:rsidP="005C04F7">
      <w:pPr>
        <w:pStyle w:val="Ttulo10"/>
        <w:numPr>
          <w:ilvl w:val="0"/>
          <w:numId w:val="49"/>
        </w:numPr>
        <w:jc w:val="both"/>
        <w:rPr>
          <w:rFonts w:ascii="Arial" w:hAnsi="Arial" w:cs="Arial"/>
          <w:b/>
          <w:sz w:val="20"/>
          <w:szCs w:val="20"/>
        </w:rPr>
      </w:pPr>
      <w:r w:rsidRPr="009D001F">
        <w:rPr>
          <w:rFonts w:ascii="Arial" w:hAnsi="Arial" w:cs="Arial"/>
          <w:sz w:val="20"/>
          <w:szCs w:val="20"/>
        </w:rPr>
        <w:t>Proyecto: Conjunto de actividades documentadas, interrelacionadas y coordinadas entre sí, con el fin de producir determinados bienes o servicios capaces de satisfacer necesidades o resolver problemas, dentro de límites establecidos, como por ejemplo de presupuesto y/o periodo de tiempo.</w:t>
      </w:r>
    </w:p>
    <w:p w14:paraId="3DB0E1C4" w14:textId="77777777" w:rsidR="009D001F" w:rsidRPr="009D001F" w:rsidRDefault="009D001F" w:rsidP="009D001F">
      <w:pPr>
        <w:pStyle w:val="Ttulo10"/>
        <w:ind w:left="708"/>
        <w:jc w:val="both"/>
        <w:rPr>
          <w:rFonts w:ascii="Arial" w:hAnsi="Arial" w:cs="Arial"/>
          <w:b/>
          <w:sz w:val="20"/>
          <w:szCs w:val="20"/>
        </w:rPr>
      </w:pPr>
    </w:p>
    <w:p w14:paraId="45D1F30C" w14:textId="77777777" w:rsidR="009D001F" w:rsidRPr="009D001F" w:rsidRDefault="009D001F" w:rsidP="005C04F7">
      <w:pPr>
        <w:pStyle w:val="Ttulo10"/>
        <w:numPr>
          <w:ilvl w:val="0"/>
          <w:numId w:val="49"/>
        </w:numPr>
        <w:jc w:val="both"/>
        <w:rPr>
          <w:rFonts w:ascii="Arial" w:hAnsi="Arial" w:cs="Arial"/>
          <w:b/>
          <w:sz w:val="20"/>
          <w:szCs w:val="20"/>
          <w:lang w:val="es-MX"/>
        </w:rPr>
      </w:pPr>
      <w:r w:rsidRPr="009D001F">
        <w:rPr>
          <w:rFonts w:ascii="Arial" w:hAnsi="Arial" w:cs="Arial"/>
          <w:sz w:val="20"/>
          <w:szCs w:val="20"/>
          <w:lang w:val="es-MX"/>
        </w:rPr>
        <w:t>Encargado de proyecto: -también conocido con los términos: gerente de proyecto, director de proyecto o líder de proyecto- es el servidor público de la Comisión que tiene la responsabilidad total de ciclo de un Proyecto desde la fase inicial, mediante un plan y la ejecución acertada del mismo.</w:t>
      </w:r>
    </w:p>
    <w:p w14:paraId="2265DAD8" w14:textId="77777777" w:rsidR="009D001F" w:rsidRPr="009D001F" w:rsidRDefault="009D001F" w:rsidP="009D001F">
      <w:pPr>
        <w:pStyle w:val="Ttulo10"/>
        <w:ind w:left="708"/>
        <w:jc w:val="both"/>
        <w:rPr>
          <w:rFonts w:ascii="Arial" w:hAnsi="Arial" w:cs="Arial"/>
          <w:b/>
          <w:sz w:val="20"/>
          <w:szCs w:val="20"/>
          <w:lang w:val="es-MX"/>
        </w:rPr>
      </w:pPr>
    </w:p>
    <w:p w14:paraId="38894EE3" w14:textId="77777777" w:rsidR="009D001F" w:rsidRPr="009D001F" w:rsidRDefault="009D001F" w:rsidP="009D001F">
      <w:pPr>
        <w:pStyle w:val="Ttulo10"/>
        <w:jc w:val="both"/>
        <w:rPr>
          <w:rFonts w:ascii="Arial" w:hAnsi="Arial" w:cs="Arial"/>
          <w:b/>
          <w:sz w:val="20"/>
          <w:szCs w:val="20"/>
          <w:lang w:val="es-MX"/>
        </w:rPr>
      </w:pPr>
      <w:r w:rsidRPr="009D001F">
        <w:rPr>
          <w:rFonts w:ascii="Arial" w:hAnsi="Arial" w:cs="Arial"/>
          <w:sz w:val="20"/>
          <w:szCs w:val="20"/>
          <w:lang w:val="es-MX"/>
        </w:rPr>
        <w:t xml:space="preserve">Toda persona con acceso a la información de la Comisión debe dar cumplimiento a las políticas y procedimientos del </w:t>
      </w:r>
      <w:proofErr w:type="spellStart"/>
      <w:r w:rsidRPr="009D001F">
        <w:rPr>
          <w:rFonts w:ascii="Arial" w:hAnsi="Arial" w:cs="Arial"/>
          <w:sz w:val="20"/>
          <w:szCs w:val="20"/>
          <w:lang w:val="es-MX"/>
        </w:rPr>
        <w:t>SGSI</w:t>
      </w:r>
      <w:proofErr w:type="spellEnd"/>
      <w:r w:rsidRPr="009D001F">
        <w:rPr>
          <w:rFonts w:ascii="Arial" w:hAnsi="Arial" w:cs="Arial"/>
          <w:sz w:val="20"/>
          <w:szCs w:val="20"/>
          <w:lang w:val="es-MX"/>
        </w:rPr>
        <w:t xml:space="preserve"> aplicables; las cuales se darán a conocer previó al inicio de actividades por parte de la Administradora del Sistema de Gestión de Seguridad de la Información de la </w:t>
      </w:r>
      <w:r w:rsidRPr="009D001F">
        <w:rPr>
          <w:rFonts w:ascii="Arial" w:hAnsi="Arial" w:cs="Arial"/>
          <w:sz w:val="20"/>
          <w:szCs w:val="20"/>
        </w:rPr>
        <w:t>Cofece</w:t>
      </w:r>
      <w:r w:rsidRPr="009D001F">
        <w:rPr>
          <w:rFonts w:ascii="Arial" w:hAnsi="Arial" w:cs="Arial"/>
          <w:sz w:val="20"/>
          <w:szCs w:val="20"/>
          <w:lang w:val="es-MX"/>
        </w:rPr>
        <w:t xml:space="preserve">, entre ellas:     </w:t>
      </w:r>
    </w:p>
    <w:p w14:paraId="06A419B5" w14:textId="77777777" w:rsidR="009D001F" w:rsidRPr="009D001F" w:rsidRDefault="009D001F" w:rsidP="009D001F">
      <w:pPr>
        <w:pStyle w:val="Ttulo10"/>
        <w:ind w:left="708"/>
        <w:jc w:val="both"/>
        <w:rPr>
          <w:rFonts w:ascii="Arial" w:hAnsi="Arial" w:cs="Arial"/>
          <w:b/>
          <w:sz w:val="20"/>
          <w:szCs w:val="20"/>
          <w:lang w:val="es-MX"/>
        </w:rPr>
      </w:pPr>
    </w:p>
    <w:p w14:paraId="607AF3EB" w14:textId="77777777" w:rsidR="009D001F" w:rsidRPr="009D001F" w:rsidRDefault="009D001F" w:rsidP="005C04F7">
      <w:pPr>
        <w:pStyle w:val="Prrafodelista"/>
        <w:numPr>
          <w:ilvl w:val="0"/>
          <w:numId w:val="44"/>
        </w:numPr>
        <w:jc w:val="both"/>
        <w:rPr>
          <w:rFonts w:cs="Arial"/>
          <w:sz w:val="20"/>
          <w:szCs w:val="20"/>
          <w:lang w:val="es-MX"/>
        </w:rPr>
      </w:pPr>
      <w:r w:rsidRPr="009D001F">
        <w:rPr>
          <w:rFonts w:cs="Arial"/>
          <w:sz w:val="20"/>
          <w:szCs w:val="20"/>
          <w:lang w:val="es-MX"/>
        </w:rPr>
        <w:t>Política de Clasificación de la Información COFECE-TIC-PO-06.</w:t>
      </w:r>
    </w:p>
    <w:p w14:paraId="67EC5CEE" w14:textId="77777777" w:rsidR="009D001F" w:rsidRPr="009D001F" w:rsidRDefault="009D001F" w:rsidP="005C04F7">
      <w:pPr>
        <w:pStyle w:val="Prrafodelista"/>
        <w:numPr>
          <w:ilvl w:val="0"/>
          <w:numId w:val="44"/>
        </w:numPr>
        <w:jc w:val="both"/>
        <w:rPr>
          <w:rFonts w:cs="Arial"/>
          <w:sz w:val="20"/>
          <w:szCs w:val="20"/>
          <w:lang w:val="es-MX"/>
        </w:rPr>
      </w:pPr>
      <w:r w:rsidRPr="009D001F">
        <w:rPr>
          <w:rFonts w:cs="Arial"/>
          <w:sz w:val="20"/>
          <w:szCs w:val="20"/>
          <w:lang w:val="es-MX"/>
        </w:rPr>
        <w:t>Política de seguridad para proveedores COFECE-TIC-PO-03.</w:t>
      </w:r>
    </w:p>
    <w:p w14:paraId="71B5F924" w14:textId="77777777" w:rsidR="009D001F" w:rsidRPr="009D001F" w:rsidRDefault="009D001F" w:rsidP="005C04F7">
      <w:pPr>
        <w:pStyle w:val="Prrafodelista"/>
        <w:numPr>
          <w:ilvl w:val="0"/>
          <w:numId w:val="44"/>
        </w:numPr>
        <w:jc w:val="both"/>
        <w:rPr>
          <w:rFonts w:cs="Arial"/>
          <w:sz w:val="20"/>
          <w:szCs w:val="20"/>
          <w:lang w:val="es-MX"/>
        </w:rPr>
      </w:pPr>
      <w:r w:rsidRPr="009D001F">
        <w:rPr>
          <w:rFonts w:cs="Arial"/>
          <w:sz w:val="20"/>
          <w:szCs w:val="20"/>
          <w:lang w:val="es-MX"/>
        </w:rPr>
        <w:t>Lineamientos de control de seguridad física de la COFECE; COFECE-RMA-LIN-01.</w:t>
      </w:r>
    </w:p>
    <w:p w14:paraId="6D23BC62" w14:textId="77777777" w:rsidR="009D001F" w:rsidRPr="009D001F" w:rsidRDefault="009D001F" w:rsidP="005C04F7">
      <w:pPr>
        <w:pStyle w:val="Prrafodelista"/>
        <w:numPr>
          <w:ilvl w:val="0"/>
          <w:numId w:val="44"/>
        </w:numPr>
        <w:jc w:val="both"/>
        <w:rPr>
          <w:rFonts w:cs="Arial"/>
          <w:sz w:val="20"/>
          <w:szCs w:val="20"/>
          <w:lang w:val="es-MX"/>
        </w:rPr>
      </w:pPr>
      <w:r w:rsidRPr="009D001F">
        <w:rPr>
          <w:rFonts w:cs="Arial"/>
          <w:sz w:val="20"/>
          <w:szCs w:val="20"/>
          <w:lang w:val="es-MX"/>
        </w:rPr>
        <w:t>Procedimiento de trabajos en áreas físicas y seguras de la COFECE; COFECE-RMA-PR-01.</w:t>
      </w:r>
    </w:p>
    <w:p w14:paraId="0EFEE16F" w14:textId="77777777" w:rsidR="009D001F" w:rsidRPr="009D001F" w:rsidRDefault="009D001F" w:rsidP="005C04F7">
      <w:pPr>
        <w:pStyle w:val="Prrafodelista"/>
        <w:numPr>
          <w:ilvl w:val="0"/>
          <w:numId w:val="44"/>
        </w:numPr>
        <w:jc w:val="both"/>
        <w:rPr>
          <w:rFonts w:cs="Arial"/>
          <w:sz w:val="20"/>
          <w:szCs w:val="20"/>
          <w:lang w:val="es-MX"/>
        </w:rPr>
      </w:pPr>
      <w:r w:rsidRPr="009D001F">
        <w:rPr>
          <w:rFonts w:cs="Arial"/>
          <w:sz w:val="20"/>
          <w:szCs w:val="20"/>
          <w:lang w:val="es-MX"/>
        </w:rPr>
        <w:t>Procedimiento de Trabajo en áreas seguras COFECE-TIC-PR-08.</w:t>
      </w:r>
    </w:p>
    <w:p w14:paraId="631B0D1B" w14:textId="77777777" w:rsidR="009D001F" w:rsidRPr="009D001F" w:rsidRDefault="009D001F" w:rsidP="005C04F7">
      <w:pPr>
        <w:pStyle w:val="Prrafodelista"/>
        <w:numPr>
          <w:ilvl w:val="0"/>
          <w:numId w:val="59"/>
        </w:numPr>
        <w:jc w:val="both"/>
        <w:rPr>
          <w:rFonts w:cs="Arial"/>
          <w:b/>
          <w:bCs/>
          <w:spacing w:val="1"/>
          <w:sz w:val="22"/>
          <w:szCs w:val="22"/>
        </w:rPr>
      </w:pPr>
      <w:r w:rsidRPr="009D001F">
        <w:rPr>
          <w:rFonts w:cs="Arial"/>
          <w:sz w:val="20"/>
          <w:szCs w:val="20"/>
        </w:rPr>
        <w:br w:type="page"/>
      </w:r>
      <w:r w:rsidRPr="009D001F">
        <w:rPr>
          <w:rFonts w:cs="Arial"/>
          <w:b/>
          <w:bCs/>
          <w:spacing w:val="1"/>
          <w:sz w:val="22"/>
          <w:szCs w:val="22"/>
        </w:rPr>
        <w:t xml:space="preserve">Forma de cotizar: </w:t>
      </w:r>
    </w:p>
    <w:p w14:paraId="1FD29DFA" w14:textId="77777777" w:rsidR="009D001F" w:rsidRPr="009D001F" w:rsidRDefault="009D001F" w:rsidP="009D001F">
      <w:pPr>
        <w:shd w:val="clear" w:color="auto" w:fill="FFFFFF"/>
        <w:contextualSpacing/>
        <w:jc w:val="both"/>
        <w:rPr>
          <w:rFonts w:cs="Arial"/>
          <w:sz w:val="22"/>
          <w:szCs w:val="22"/>
        </w:rPr>
      </w:pPr>
    </w:p>
    <w:tbl>
      <w:tblPr>
        <w:tblStyle w:val="Tablaconcuadrcula"/>
        <w:tblW w:w="9493" w:type="dxa"/>
        <w:tblLook w:val="04A0" w:firstRow="1" w:lastRow="0" w:firstColumn="1" w:lastColumn="0" w:noHBand="0" w:noVBand="1"/>
      </w:tblPr>
      <w:tblGrid>
        <w:gridCol w:w="1934"/>
        <w:gridCol w:w="1837"/>
        <w:gridCol w:w="1549"/>
        <w:gridCol w:w="1180"/>
        <w:gridCol w:w="1652"/>
        <w:gridCol w:w="1341"/>
      </w:tblGrid>
      <w:tr w:rsidR="009D001F" w:rsidRPr="009D001F" w14:paraId="54D147BD" w14:textId="77777777" w:rsidTr="00D36B5B">
        <w:trPr>
          <w:trHeight w:val="779"/>
        </w:trPr>
        <w:tc>
          <w:tcPr>
            <w:tcW w:w="3823" w:type="dxa"/>
            <w:gridSpan w:val="2"/>
          </w:tcPr>
          <w:p w14:paraId="6E033923" w14:textId="77777777" w:rsidR="009D001F" w:rsidRPr="009D001F" w:rsidRDefault="009D001F" w:rsidP="00D36B5B">
            <w:pPr>
              <w:jc w:val="center"/>
              <w:rPr>
                <w:rFonts w:cs="Arial"/>
                <w:b/>
                <w:spacing w:val="1"/>
                <w:sz w:val="16"/>
                <w:szCs w:val="16"/>
                <w:lang w:val="es-ES_tradnl" w:eastAsia="es-ES_tradnl"/>
              </w:rPr>
            </w:pPr>
          </w:p>
          <w:p w14:paraId="0CB3F232"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Concepto</w:t>
            </w:r>
          </w:p>
        </w:tc>
        <w:tc>
          <w:tcPr>
            <w:tcW w:w="1559" w:type="dxa"/>
            <w:vAlign w:val="center"/>
          </w:tcPr>
          <w:p w14:paraId="6E5F3304"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Equipo ultrasónico Circulo SUGA</w:t>
            </w:r>
          </w:p>
          <w:p w14:paraId="55350BE6"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(29)</w:t>
            </w:r>
          </w:p>
        </w:tc>
        <w:tc>
          <w:tcPr>
            <w:tcW w:w="1183" w:type="dxa"/>
            <w:vAlign w:val="center"/>
          </w:tcPr>
          <w:p w14:paraId="6F1662AC"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Generador</w:t>
            </w:r>
          </w:p>
          <w:p w14:paraId="48D464CF"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de ruido</w:t>
            </w:r>
          </w:p>
          <w:p w14:paraId="172C2AA6"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(6)</w:t>
            </w:r>
          </w:p>
        </w:tc>
        <w:tc>
          <w:tcPr>
            <w:tcW w:w="1652" w:type="dxa"/>
            <w:vAlign w:val="center"/>
          </w:tcPr>
          <w:p w14:paraId="146CE6CB"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Bocinas o Alta voz omnidireccionales</w:t>
            </w:r>
          </w:p>
          <w:p w14:paraId="30DEADF9"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(9)</w:t>
            </w:r>
          </w:p>
        </w:tc>
        <w:tc>
          <w:tcPr>
            <w:tcW w:w="1276" w:type="dxa"/>
            <w:vAlign w:val="center"/>
          </w:tcPr>
          <w:p w14:paraId="69C4F415"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Dispositivos Transductores</w:t>
            </w:r>
          </w:p>
          <w:p w14:paraId="43D4C689"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(66)</w:t>
            </w:r>
          </w:p>
        </w:tc>
      </w:tr>
      <w:tr w:rsidR="009D001F" w:rsidRPr="009D001F" w14:paraId="2C74CBD7" w14:textId="77777777" w:rsidTr="00D36B5B">
        <w:trPr>
          <w:trHeight w:val="300"/>
        </w:trPr>
        <w:tc>
          <w:tcPr>
            <w:tcW w:w="9493" w:type="dxa"/>
            <w:gridSpan w:val="6"/>
          </w:tcPr>
          <w:p w14:paraId="7BBA12EB" w14:textId="77777777" w:rsidR="009D001F" w:rsidRPr="009D001F" w:rsidRDefault="009D001F" w:rsidP="00D36B5B">
            <w:pPr>
              <w:jc w:val="both"/>
              <w:rPr>
                <w:rFonts w:cs="Arial"/>
                <w:b/>
                <w:spacing w:val="1"/>
                <w:sz w:val="16"/>
                <w:szCs w:val="16"/>
                <w:lang w:val="es-ES_tradnl" w:eastAsia="es-ES_tradnl"/>
              </w:rPr>
            </w:pPr>
            <w:r w:rsidRPr="009D001F">
              <w:rPr>
                <w:rFonts w:cs="Arial"/>
                <w:b/>
                <w:spacing w:val="1"/>
                <w:sz w:val="16"/>
                <w:szCs w:val="16"/>
                <w:lang w:val="es-ES_tradnl" w:eastAsia="es-ES_tradnl"/>
              </w:rPr>
              <w:t>Mantenimiento preventivo.</w:t>
            </w:r>
          </w:p>
        </w:tc>
      </w:tr>
      <w:tr w:rsidR="009D001F" w:rsidRPr="009D001F" w14:paraId="73FB34C2" w14:textId="77777777" w:rsidTr="00D36B5B">
        <w:trPr>
          <w:trHeight w:val="527"/>
        </w:trPr>
        <w:tc>
          <w:tcPr>
            <w:tcW w:w="3823" w:type="dxa"/>
            <w:gridSpan w:val="2"/>
          </w:tcPr>
          <w:p w14:paraId="17BCC45C" w14:textId="77777777" w:rsidR="009D001F" w:rsidRPr="009D001F" w:rsidRDefault="009D001F" w:rsidP="00D36B5B">
            <w:pPr>
              <w:jc w:val="both"/>
              <w:rPr>
                <w:rFonts w:cs="Arial"/>
                <w:spacing w:val="1"/>
                <w:sz w:val="16"/>
                <w:szCs w:val="16"/>
              </w:rPr>
            </w:pPr>
            <w:r w:rsidRPr="009D001F">
              <w:rPr>
                <w:rFonts w:cs="Arial"/>
                <w:spacing w:val="1"/>
                <w:sz w:val="16"/>
                <w:szCs w:val="16"/>
              </w:rPr>
              <w:t>Incluye: revisión física de los equipos, diagnóstico de equipos o inspección inicial, revisión del sistema de cableado de alimentación eléctrica de los puntos de conexión para garantizar la conectividad de los equipos, revisión al sistema de cableado de audio de los puntos de conexión para garantizar un audio efectivo en el área donde esté instalado el equipo generador de ruido, revisión y ajuste de tomas y conectores, revisión y ajuste de pares de los transductores, aspirado; limpieza interna y externa de equipos, sopleteado de todas las partes electrónicas de los equipos, limpieza de los componentes con espuma activa, lubricación y ajuste de piezas en caso necesario, pruebas de funcionamiento, ajuste y calibración, no incluye reposición de aparatos por daño definitivo. Actualización de software con la finalidad de mantener su funcionamiento en óptimas condiciones (considerando que sea posible de acuerdo con los alcances del hardware)</w:t>
            </w:r>
          </w:p>
        </w:tc>
        <w:tc>
          <w:tcPr>
            <w:tcW w:w="1559" w:type="dxa"/>
          </w:tcPr>
          <w:p w14:paraId="3FC5BB50" w14:textId="77777777" w:rsidR="009D001F" w:rsidRPr="009D001F" w:rsidRDefault="009D001F" w:rsidP="00D36B5B">
            <w:pPr>
              <w:shd w:val="clear" w:color="auto" w:fill="FFFFFF"/>
              <w:contextualSpacing/>
              <w:jc w:val="both"/>
              <w:rPr>
                <w:rFonts w:cs="Arial"/>
                <w:bCs/>
                <w:spacing w:val="1"/>
                <w:sz w:val="16"/>
                <w:szCs w:val="16"/>
                <w:lang w:eastAsia="es-ES_tradnl"/>
              </w:rPr>
            </w:pPr>
          </w:p>
        </w:tc>
        <w:tc>
          <w:tcPr>
            <w:tcW w:w="1183" w:type="dxa"/>
          </w:tcPr>
          <w:p w14:paraId="1FAFC741" w14:textId="77777777" w:rsidR="009D001F" w:rsidRPr="009D001F" w:rsidRDefault="009D001F" w:rsidP="00D36B5B">
            <w:pPr>
              <w:jc w:val="both"/>
              <w:rPr>
                <w:rFonts w:cs="Arial"/>
                <w:bCs/>
                <w:spacing w:val="1"/>
                <w:sz w:val="16"/>
                <w:szCs w:val="16"/>
                <w:lang w:val="es-ES_tradnl" w:eastAsia="es-ES_tradnl"/>
              </w:rPr>
            </w:pPr>
          </w:p>
        </w:tc>
        <w:tc>
          <w:tcPr>
            <w:tcW w:w="1652" w:type="dxa"/>
          </w:tcPr>
          <w:p w14:paraId="357BBE43" w14:textId="77777777" w:rsidR="009D001F" w:rsidRPr="009D001F" w:rsidRDefault="009D001F" w:rsidP="00D36B5B">
            <w:pPr>
              <w:jc w:val="both"/>
              <w:rPr>
                <w:rFonts w:cs="Arial"/>
                <w:bCs/>
                <w:spacing w:val="1"/>
                <w:sz w:val="16"/>
                <w:szCs w:val="16"/>
                <w:lang w:val="es-ES_tradnl" w:eastAsia="es-ES_tradnl"/>
              </w:rPr>
            </w:pPr>
          </w:p>
        </w:tc>
        <w:tc>
          <w:tcPr>
            <w:tcW w:w="1276" w:type="dxa"/>
          </w:tcPr>
          <w:p w14:paraId="673EEC46"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60C04099" w14:textId="77777777" w:rsidTr="00D36B5B">
        <w:trPr>
          <w:trHeight w:val="300"/>
        </w:trPr>
        <w:tc>
          <w:tcPr>
            <w:tcW w:w="1968" w:type="dxa"/>
            <w:tcBorders>
              <w:left w:val="nil"/>
              <w:bottom w:val="nil"/>
            </w:tcBorders>
          </w:tcPr>
          <w:p w14:paraId="0723F5EF" w14:textId="77777777" w:rsidR="009D001F" w:rsidRPr="009D001F" w:rsidRDefault="009D001F" w:rsidP="00D36B5B">
            <w:pPr>
              <w:jc w:val="both"/>
              <w:rPr>
                <w:rFonts w:cs="Arial"/>
                <w:bCs/>
                <w:spacing w:val="1"/>
                <w:sz w:val="16"/>
                <w:szCs w:val="16"/>
                <w:lang w:val="es-ES_tradnl" w:eastAsia="es-ES_tradnl"/>
              </w:rPr>
            </w:pPr>
          </w:p>
        </w:tc>
        <w:tc>
          <w:tcPr>
            <w:tcW w:w="1855" w:type="dxa"/>
            <w:tcBorders>
              <w:top w:val="single" w:sz="12" w:space="0" w:color="auto"/>
            </w:tcBorders>
          </w:tcPr>
          <w:p w14:paraId="099E8441" w14:textId="77777777" w:rsidR="009D001F" w:rsidRPr="009D001F" w:rsidRDefault="009D001F" w:rsidP="00D36B5B">
            <w:pPr>
              <w:jc w:val="center"/>
              <w:rPr>
                <w:rFonts w:cs="Arial"/>
                <w:b/>
                <w:spacing w:val="1"/>
                <w:sz w:val="14"/>
                <w:szCs w:val="14"/>
                <w:lang w:val="es-ES_tradnl" w:eastAsia="es-ES_tradnl"/>
              </w:rPr>
            </w:pPr>
            <w:r w:rsidRPr="009D001F">
              <w:rPr>
                <w:rFonts w:cs="Arial"/>
                <w:b/>
                <w:spacing w:val="1"/>
                <w:sz w:val="14"/>
                <w:szCs w:val="14"/>
                <w:lang w:val="es-ES_tradnl" w:eastAsia="es-ES_tradnl"/>
              </w:rPr>
              <w:t>IMPORTE ANTES DE IVA</w:t>
            </w:r>
          </w:p>
        </w:tc>
        <w:tc>
          <w:tcPr>
            <w:tcW w:w="1559" w:type="dxa"/>
            <w:tcBorders>
              <w:top w:val="single" w:sz="12" w:space="0" w:color="auto"/>
            </w:tcBorders>
          </w:tcPr>
          <w:p w14:paraId="21446E75" w14:textId="77777777" w:rsidR="009D001F" w:rsidRPr="009D001F" w:rsidRDefault="009D001F" w:rsidP="00D36B5B">
            <w:pPr>
              <w:jc w:val="both"/>
              <w:rPr>
                <w:rFonts w:cs="Arial"/>
                <w:bCs/>
                <w:spacing w:val="1"/>
                <w:sz w:val="16"/>
                <w:szCs w:val="16"/>
                <w:lang w:val="es-ES_tradnl" w:eastAsia="es-ES_tradnl"/>
              </w:rPr>
            </w:pPr>
          </w:p>
        </w:tc>
        <w:tc>
          <w:tcPr>
            <w:tcW w:w="1183" w:type="dxa"/>
            <w:tcBorders>
              <w:top w:val="single" w:sz="12" w:space="0" w:color="auto"/>
            </w:tcBorders>
          </w:tcPr>
          <w:p w14:paraId="594E44DC" w14:textId="77777777" w:rsidR="009D001F" w:rsidRPr="009D001F" w:rsidRDefault="009D001F" w:rsidP="00D36B5B">
            <w:pPr>
              <w:jc w:val="both"/>
              <w:rPr>
                <w:rFonts w:cs="Arial"/>
                <w:bCs/>
                <w:spacing w:val="1"/>
                <w:sz w:val="16"/>
                <w:szCs w:val="16"/>
                <w:lang w:val="es-ES_tradnl" w:eastAsia="es-ES_tradnl"/>
              </w:rPr>
            </w:pPr>
          </w:p>
        </w:tc>
        <w:tc>
          <w:tcPr>
            <w:tcW w:w="1652" w:type="dxa"/>
            <w:tcBorders>
              <w:top w:val="single" w:sz="12" w:space="0" w:color="auto"/>
            </w:tcBorders>
          </w:tcPr>
          <w:p w14:paraId="2AB49B44" w14:textId="77777777" w:rsidR="009D001F" w:rsidRPr="009D001F" w:rsidRDefault="009D001F" w:rsidP="00D36B5B">
            <w:pPr>
              <w:jc w:val="both"/>
              <w:rPr>
                <w:rFonts w:cs="Arial"/>
                <w:bCs/>
                <w:spacing w:val="1"/>
                <w:sz w:val="16"/>
                <w:szCs w:val="16"/>
                <w:lang w:val="es-ES_tradnl" w:eastAsia="es-ES_tradnl"/>
              </w:rPr>
            </w:pPr>
          </w:p>
        </w:tc>
        <w:tc>
          <w:tcPr>
            <w:tcW w:w="1276" w:type="dxa"/>
            <w:tcBorders>
              <w:top w:val="single" w:sz="12" w:space="0" w:color="auto"/>
            </w:tcBorders>
          </w:tcPr>
          <w:p w14:paraId="6DB55665"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6B06F989" w14:textId="77777777" w:rsidTr="00D36B5B">
        <w:trPr>
          <w:trHeight w:val="300"/>
        </w:trPr>
        <w:tc>
          <w:tcPr>
            <w:tcW w:w="1968" w:type="dxa"/>
            <w:tcBorders>
              <w:top w:val="nil"/>
              <w:left w:val="nil"/>
              <w:bottom w:val="nil"/>
            </w:tcBorders>
          </w:tcPr>
          <w:p w14:paraId="4A7B1A9A" w14:textId="77777777" w:rsidR="009D001F" w:rsidRPr="009D001F" w:rsidRDefault="009D001F" w:rsidP="00D36B5B">
            <w:pPr>
              <w:jc w:val="both"/>
              <w:rPr>
                <w:rFonts w:cs="Arial"/>
                <w:bCs/>
                <w:spacing w:val="1"/>
                <w:sz w:val="16"/>
                <w:szCs w:val="16"/>
                <w:lang w:val="es-ES_tradnl" w:eastAsia="es-ES_tradnl"/>
              </w:rPr>
            </w:pPr>
          </w:p>
        </w:tc>
        <w:tc>
          <w:tcPr>
            <w:tcW w:w="1855" w:type="dxa"/>
          </w:tcPr>
          <w:p w14:paraId="6FB86ACC" w14:textId="77777777" w:rsidR="009D001F" w:rsidRPr="009D001F" w:rsidRDefault="009D001F" w:rsidP="00D36B5B">
            <w:pPr>
              <w:jc w:val="center"/>
              <w:rPr>
                <w:rFonts w:cs="Arial"/>
                <w:b/>
                <w:spacing w:val="1"/>
                <w:sz w:val="14"/>
                <w:szCs w:val="14"/>
                <w:lang w:val="es-ES_tradnl" w:eastAsia="es-ES_tradnl"/>
              </w:rPr>
            </w:pPr>
            <w:r w:rsidRPr="009D001F">
              <w:rPr>
                <w:rFonts w:cs="Arial"/>
                <w:b/>
                <w:spacing w:val="1"/>
                <w:sz w:val="14"/>
                <w:szCs w:val="14"/>
                <w:lang w:val="es-ES_tradnl" w:eastAsia="es-ES_tradnl"/>
              </w:rPr>
              <w:t>IVA</w:t>
            </w:r>
          </w:p>
        </w:tc>
        <w:tc>
          <w:tcPr>
            <w:tcW w:w="1559" w:type="dxa"/>
          </w:tcPr>
          <w:p w14:paraId="10E600AF" w14:textId="77777777" w:rsidR="009D001F" w:rsidRPr="009D001F" w:rsidRDefault="009D001F" w:rsidP="00D36B5B">
            <w:pPr>
              <w:jc w:val="both"/>
              <w:rPr>
                <w:rFonts w:cs="Arial"/>
                <w:bCs/>
                <w:spacing w:val="1"/>
                <w:sz w:val="16"/>
                <w:szCs w:val="16"/>
                <w:lang w:val="es-ES_tradnl" w:eastAsia="es-ES_tradnl"/>
              </w:rPr>
            </w:pPr>
          </w:p>
        </w:tc>
        <w:tc>
          <w:tcPr>
            <w:tcW w:w="1183" w:type="dxa"/>
          </w:tcPr>
          <w:p w14:paraId="62B4F4B1" w14:textId="77777777" w:rsidR="009D001F" w:rsidRPr="009D001F" w:rsidRDefault="009D001F" w:rsidP="00D36B5B">
            <w:pPr>
              <w:jc w:val="both"/>
              <w:rPr>
                <w:rFonts w:cs="Arial"/>
                <w:bCs/>
                <w:spacing w:val="1"/>
                <w:sz w:val="16"/>
                <w:szCs w:val="16"/>
                <w:lang w:val="es-ES_tradnl" w:eastAsia="es-ES_tradnl"/>
              </w:rPr>
            </w:pPr>
          </w:p>
        </w:tc>
        <w:tc>
          <w:tcPr>
            <w:tcW w:w="1652" w:type="dxa"/>
          </w:tcPr>
          <w:p w14:paraId="531C1034" w14:textId="77777777" w:rsidR="009D001F" w:rsidRPr="009D001F" w:rsidRDefault="009D001F" w:rsidP="00D36B5B">
            <w:pPr>
              <w:jc w:val="both"/>
              <w:rPr>
                <w:rFonts w:cs="Arial"/>
                <w:bCs/>
                <w:spacing w:val="1"/>
                <w:sz w:val="16"/>
                <w:szCs w:val="16"/>
                <w:lang w:val="es-ES_tradnl" w:eastAsia="es-ES_tradnl"/>
              </w:rPr>
            </w:pPr>
          </w:p>
        </w:tc>
        <w:tc>
          <w:tcPr>
            <w:tcW w:w="1276" w:type="dxa"/>
          </w:tcPr>
          <w:p w14:paraId="76A675ED"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7D991615" w14:textId="77777777" w:rsidTr="00D36B5B">
        <w:trPr>
          <w:trHeight w:val="300"/>
        </w:trPr>
        <w:tc>
          <w:tcPr>
            <w:tcW w:w="1968" w:type="dxa"/>
            <w:tcBorders>
              <w:top w:val="nil"/>
              <w:left w:val="nil"/>
              <w:bottom w:val="nil"/>
            </w:tcBorders>
          </w:tcPr>
          <w:p w14:paraId="059FE11A" w14:textId="77777777" w:rsidR="009D001F" w:rsidRPr="009D001F" w:rsidRDefault="009D001F" w:rsidP="00D36B5B">
            <w:pPr>
              <w:jc w:val="both"/>
              <w:rPr>
                <w:rFonts w:cs="Arial"/>
                <w:bCs/>
                <w:spacing w:val="1"/>
                <w:sz w:val="16"/>
                <w:szCs w:val="16"/>
                <w:lang w:val="es-ES_tradnl" w:eastAsia="es-ES_tradnl"/>
              </w:rPr>
            </w:pPr>
          </w:p>
        </w:tc>
        <w:tc>
          <w:tcPr>
            <w:tcW w:w="1855" w:type="dxa"/>
            <w:tcBorders>
              <w:bottom w:val="single" w:sz="4" w:space="0" w:color="auto"/>
            </w:tcBorders>
          </w:tcPr>
          <w:p w14:paraId="618B5E50" w14:textId="77777777" w:rsidR="009D001F" w:rsidRPr="009D001F" w:rsidRDefault="009D001F" w:rsidP="00D36B5B">
            <w:pPr>
              <w:jc w:val="center"/>
              <w:rPr>
                <w:rFonts w:cs="Arial"/>
                <w:b/>
                <w:spacing w:val="1"/>
                <w:sz w:val="14"/>
                <w:szCs w:val="14"/>
                <w:lang w:val="es-ES_tradnl" w:eastAsia="es-ES_tradnl"/>
              </w:rPr>
            </w:pPr>
            <w:r w:rsidRPr="009D001F">
              <w:rPr>
                <w:rFonts w:cs="Arial"/>
                <w:b/>
                <w:spacing w:val="1"/>
                <w:sz w:val="14"/>
                <w:szCs w:val="14"/>
                <w:lang w:val="es-ES_tradnl" w:eastAsia="es-ES_tradnl"/>
              </w:rPr>
              <w:t>TOTAL</w:t>
            </w:r>
          </w:p>
        </w:tc>
        <w:tc>
          <w:tcPr>
            <w:tcW w:w="1559" w:type="dxa"/>
            <w:tcBorders>
              <w:bottom w:val="single" w:sz="4" w:space="0" w:color="auto"/>
            </w:tcBorders>
          </w:tcPr>
          <w:p w14:paraId="3AAE01EC"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tcPr>
          <w:p w14:paraId="408C92ED"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tcPr>
          <w:p w14:paraId="6BED5FEB"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tcPr>
          <w:p w14:paraId="0C85A1B3"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70A56599" w14:textId="77777777" w:rsidTr="00D36B5B">
        <w:trPr>
          <w:trHeight w:val="300"/>
        </w:trPr>
        <w:tc>
          <w:tcPr>
            <w:tcW w:w="1968" w:type="dxa"/>
            <w:tcBorders>
              <w:top w:val="nil"/>
              <w:left w:val="nil"/>
              <w:bottom w:val="single" w:sz="12" w:space="0" w:color="000000" w:themeColor="text1"/>
              <w:right w:val="nil"/>
            </w:tcBorders>
          </w:tcPr>
          <w:p w14:paraId="74F11D76" w14:textId="77777777" w:rsidR="009D001F" w:rsidRPr="009D001F" w:rsidRDefault="009D001F" w:rsidP="00D36B5B">
            <w:pPr>
              <w:jc w:val="both"/>
              <w:rPr>
                <w:rFonts w:cs="Arial"/>
                <w:bCs/>
                <w:spacing w:val="1"/>
                <w:sz w:val="16"/>
                <w:szCs w:val="16"/>
                <w:lang w:val="es-ES_tradnl" w:eastAsia="es-ES_tradnl"/>
              </w:rPr>
            </w:pPr>
          </w:p>
        </w:tc>
        <w:tc>
          <w:tcPr>
            <w:tcW w:w="1855" w:type="dxa"/>
            <w:tcBorders>
              <w:left w:val="nil"/>
              <w:bottom w:val="single" w:sz="12" w:space="0" w:color="000000" w:themeColor="text1"/>
              <w:right w:val="nil"/>
            </w:tcBorders>
          </w:tcPr>
          <w:p w14:paraId="61041F31" w14:textId="77777777" w:rsidR="009D001F" w:rsidRPr="009D001F" w:rsidRDefault="009D001F" w:rsidP="00D36B5B">
            <w:pPr>
              <w:jc w:val="center"/>
              <w:rPr>
                <w:rFonts w:cs="Arial"/>
                <w:b/>
                <w:spacing w:val="1"/>
                <w:sz w:val="14"/>
                <w:szCs w:val="14"/>
                <w:lang w:val="es-ES_tradnl" w:eastAsia="es-ES_tradnl"/>
              </w:rPr>
            </w:pPr>
          </w:p>
          <w:p w14:paraId="762D8738" w14:textId="77777777" w:rsidR="009D001F" w:rsidRPr="009D001F" w:rsidRDefault="009D001F" w:rsidP="00D36B5B">
            <w:pPr>
              <w:jc w:val="center"/>
              <w:rPr>
                <w:rFonts w:cs="Arial"/>
                <w:b/>
                <w:spacing w:val="1"/>
                <w:sz w:val="14"/>
                <w:szCs w:val="14"/>
                <w:lang w:val="es-ES_tradnl" w:eastAsia="es-ES_tradnl"/>
              </w:rPr>
            </w:pPr>
          </w:p>
          <w:p w14:paraId="4BA9692D" w14:textId="77777777" w:rsidR="009D001F" w:rsidRPr="009D001F" w:rsidRDefault="009D001F" w:rsidP="00D36B5B">
            <w:pPr>
              <w:jc w:val="center"/>
              <w:rPr>
                <w:rFonts w:cs="Arial"/>
                <w:b/>
                <w:spacing w:val="1"/>
                <w:sz w:val="14"/>
                <w:szCs w:val="14"/>
                <w:lang w:val="es-ES_tradnl" w:eastAsia="es-ES_tradnl"/>
              </w:rPr>
            </w:pPr>
          </w:p>
          <w:p w14:paraId="3D34CAAD" w14:textId="77777777" w:rsidR="009D001F" w:rsidRPr="009D001F" w:rsidRDefault="009D001F" w:rsidP="00D36B5B">
            <w:pPr>
              <w:jc w:val="center"/>
              <w:rPr>
                <w:rFonts w:cs="Arial"/>
                <w:b/>
                <w:spacing w:val="1"/>
                <w:sz w:val="14"/>
                <w:szCs w:val="14"/>
                <w:lang w:val="es-ES_tradnl" w:eastAsia="es-ES_tradnl"/>
              </w:rPr>
            </w:pPr>
          </w:p>
        </w:tc>
        <w:tc>
          <w:tcPr>
            <w:tcW w:w="1559" w:type="dxa"/>
            <w:tcBorders>
              <w:left w:val="nil"/>
              <w:bottom w:val="single" w:sz="12" w:space="0" w:color="000000" w:themeColor="text1"/>
              <w:right w:val="nil"/>
            </w:tcBorders>
          </w:tcPr>
          <w:p w14:paraId="2D5014D5" w14:textId="77777777" w:rsidR="009D001F" w:rsidRPr="009D001F" w:rsidRDefault="009D001F" w:rsidP="00D36B5B">
            <w:pPr>
              <w:jc w:val="both"/>
              <w:rPr>
                <w:rFonts w:cs="Arial"/>
                <w:bCs/>
                <w:spacing w:val="1"/>
                <w:sz w:val="16"/>
                <w:szCs w:val="16"/>
                <w:lang w:val="es-ES_tradnl" w:eastAsia="es-ES_tradnl"/>
              </w:rPr>
            </w:pPr>
          </w:p>
        </w:tc>
        <w:tc>
          <w:tcPr>
            <w:tcW w:w="1183" w:type="dxa"/>
            <w:tcBorders>
              <w:left w:val="nil"/>
              <w:bottom w:val="single" w:sz="12" w:space="0" w:color="000000" w:themeColor="text1"/>
              <w:right w:val="nil"/>
            </w:tcBorders>
          </w:tcPr>
          <w:p w14:paraId="743BFBE1" w14:textId="77777777" w:rsidR="009D001F" w:rsidRPr="009D001F" w:rsidRDefault="009D001F" w:rsidP="00D36B5B">
            <w:pPr>
              <w:jc w:val="both"/>
              <w:rPr>
                <w:rFonts w:cs="Arial"/>
                <w:bCs/>
                <w:spacing w:val="1"/>
                <w:sz w:val="16"/>
                <w:szCs w:val="16"/>
                <w:lang w:val="es-ES_tradnl" w:eastAsia="es-ES_tradnl"/>
              </w:rPr>
            </w:pPr>
          </w:p>
        </w:tc>
        <w:tc>
          <w:tcPr>
            <w:tcW w:w="1652" w:type="dxa"/>
            <w:tcBorders>
              <w:left w:val="nil"/>
              <w:bottom w:val="single" w:sz="12" w:space="0" w:color="000000" w:themeColor="text1"/>
              <w:right w:val="nil"/>
            </w:tcBorders>
          </w:tcPr>
          <w:p w14:paraId="3C3AD209" w14:textId="77777777" w:rsidR="009D001F" w:rsidRPr="009D001F" w:rsidRDefault="009D001F" w:rsidP="00D36B5B">
            <w:pPr>
              <w:jc w:val="both"/>
              <w:rPr>
                <w:rFonts w:cs="Arial"/>
                <w:bCs/>
                <w:spacing w:val="1"/>
                <w:sz w:val="16"/>
                <w:szCs w:val="16"/>
                <w:lang w:val="es-ES_tradnl" w:eastAsia="es-ES_tradnl"/>
              </w:rPr>
            </w:pPr>
          </w:p>
        </w:tc>
        <w:tc>
          <w:tcPr>
            <w:tcW w:w="1276" w:type="dxa"/>
            <w:tcBorders>
              <w:left w:val="nil"/>
              <w:bottom w:val="single" w:sz="12" w:space="0" w:color="000000" w:themeColor="text1"/>
              <w:right w:val="nil"/>
            </w:tcBorders>
          </w:tcPr>
          <w:p w14:paraId="3798814E"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13DB5497" w14:textId="77777777" w:rsidTr="00D36B5B">
        <w:trPr>
          <w:trHeight w:val="232"/>
        </w:trPr>
        <w:tc>
          <w:tcPr>
            <w:tcW w:w="3823" w:type="dxa"/>
            <w:gridSpan w:val="2"/>
            <w:tcBorders>
              <w:top w:val="single" w:sz="12" w:space="0" w:color="000000" w:themeColor="text1"/>
            </w:tcBorders>
          </w:tcPr>
          <w:p w14:paraId="14379DBD" w14:textId="77777777" w:rsidR="009D001F" w:rsidRPr="009D001F" w:rsidRDefault="009D001F" w:rsidP="00D36B5B">
            <w:pPr>
              <w:jc w:val="center"/>
              <w:rPr>
                <w:rFonts w:cs="Arial"/>
                <w:b/>
                <w:spacing w:val="1"/>
                <w:sz w:val="16"/>
                <w:szCs w:val="16"/>
                <w:lang w:val="es-ES_tradnl" w:eastAsia="es-ES_tradnl"/>
              </w:rPr>
            </w:pPr>
          </w:p>
          <w:p w14:paraId="34AB1894"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Concepto</w:t>
            </w:r>
          </w:p>
        </w:tc>
        <w:tc>
          <w:tcPr>
            <w:tcW w:w="1559" w:type="dxa"/>
            <w:tcBorders>
              <w:top w:val="single" w:sz="12" w:space="0" w:color="000000" w:themeColor="text1"/>
            </w:tcBorders>
            <w:vAlign w:val="center"/>
          </w:tcPr>
          <w:p w14:paraId="22DAB318"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Equipo ultrasónico</w:t>
            </w:r>
          </w:p>
          <w:p w14:paraId="3B156494"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Círculo SUGA</w:t>
            </w:r>
          </w:p>
        </w:tc>
        <w:tc>
          <w:tcPr>
            <w:tcW w:w="1183" w:type="dxa"/>
            <w:tcBorders>
              <w:top w:val="single" w:sz="12" w:space="0" w:color="000000" w:themeColor="text1"/>
            </w:tcBorders>
            <w:vAlign w:val="center"/>
          </w:tcPr>
          <w:p w14:paraId="3EC058D5"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Generador de ruido acústico</w:t>
            </w:r>
          </w:p>
        </w:tc>
        <w:tc>
          <w:tcPr>
            <w:tcW w:w="1652" w:type="dxa"/>
            <w:tcBorders>
              <w:top w:val="single" w:sz="12" w:space="0" w:color="000000" w:themeColor="text1"/>
            </w:tcBorders>
            <w:vAlign w:val="center"/>
          </w:tcPr>
          <w:p w14:paraId="741CBFC3"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Bocinas o Alta voz omnidireccional</w:t>
            </w:r>
          </w:p>
        </w:tc>
        <w:tc>
          <w:tcPr>
            <w:tcW w:w="1276" w:type="dxa"/>
            <w:tcBorders>
              <w:top w:val="single" w:sz="12" w:space="0" w:color="000000" w:themeColor="text1"/>
            </w:tcBorders>
            <w:vAlign w:val="center"/>
          </w:tcPr>
          <w:p w14:paraId="0DF59A9F"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Dispositivos</w:t>
            </w:r>
          </w:p>
          <w:p w14:paraId="22398621" w14:textId="77777777" w:rsidR="009D001F" w:rsidRPr="009D001F" w:rsidRDefault="009D001F" w:rsidP="00D36B5B">
            <w:pPr>
              <w:jc w:val="center"/>
              <w:rPr>
                <w:rFonts w:cs="Arial"/>
                <w:b/>
                <w:spacing w:val="1"/>
                <w:sz w:val="16"/>
                <w:szCs w:val="16"/>
                <w:lang w:val="es-ES_tradnl" w:eastAsia="es-ES_tradnl"/>
              </w:rPr>
            </w:pPr>
            <w:r w:rsidRPr="009D001F">
              <w:rPr>
                <w:rFonts w:cs="Arial"/>
                <w:b/>
                <w:spacing w:val="1"/>
                <w:sz w:val="16"/>
                <w:szCs w:val="16"/>
                <w:lang w:val="es-ES_tradnl" w:eastAsia="es-ES_tradnl"/>
              </w:rPr>
              <w:t>Transductores</w:t>
            </w:r>
          </w:p>
        </w:tc>
      </w:tr>
      <w:tr w:rsidR="009D001F" w:rsidRPr="009D001F" w14:paraId="233887F8" w14:textId="77777777" w:rsidTr="00D36B5B">
        <w:trPr>
          <w:trHeight w:val="300"/>
        </w:trPr>
        <w:tc>
          <w:tcPr>
            <w:tcW w:w="9493" w:type="dxa"/>
            <w:gridSpan w:val="6"/>
            <w:shd w:val="clear" w:color="auto" w:fill="F2F2F2" w:themeFill="background1" w:themeFillShade="F2"/>
          </w:tcPr>
          <w:p w14:paraId="6048EBF6" w14:textId="77777777" w:rsidR="009D001F" w:rsidRPr="009D001F" w:rsidRDefault="009D001F" w:rsidP="00D36B5B">
            <w:pPr>
              <w:jc w:val="both"/>
              <w:rPr>
                <w:rFonts w:cs="Arial"/>
                <w:b/>
                <w:bCs/>
                <w:spacing w:val="1"/>
                <w:sz w:val="16"/>
                <w:szCs w:val="16"/>
              </w:rPr>
            </w:pPr>
            <w:r w:rsidRPr="009D001F">
              <w:rPr>
                <w:rFonts w:cs="Arial"/>
                <w:b/>
                <w:bCs/>
                <w:spacing w:val="1"/>
                <w:sz w:val="16"/>
                <w:szCs w:val="16"/>
              </w:rPr>
              <w:t>Mantenimiento correctivo.</w:t>
            </w:r>
          </w:p>
          <w:p w14:paraId="689124AA" w14:textId="77777777" w:rsidR="009D001F" w:rsidRPr="009D001F" w:rsidRDefault="009D001F" w:rsidP="00D36B5B">
            <w:pPr>
              <w:jc w:val="both"/>
              <w:rPr>
                <w:rFonts w:cs="Arial"/>
                <w:bCs/>
                <w:spacing w:val="1"/>
                <w:sz w:val="16"/>
                <w:szCs w:val="16"/>
                <w:lang w:val="es-ES_tradnl" w:eastAsia="es-ES_tradnl"/>
              </w:rPr>
            </w:pPr>
            <w:r w:rsidRPr="009D001F">
              <w:rPr>
                <w:rFonts w:eastAsia="Calibri" w:cs="Arial"/>
                <w:bCs/>
                <w:color w:val="2A2A2A"/>
                <w:sz w:val="16"/>
                <w:szCs w:val="16"/>
                <w:lang w:val="es-MX" w:eastAsia="ja-JP"/>
              </w:rPr>
              <w:t>Los mantenimientos correctivos enlistados son enunciativos más no limitativos.</w:t>
            </w:r>
          </w:p>
        </w:tc>
      </w:tr>
      <w:tr w:rsidR="009D001F" w:rsidRPr="009D001F" w14:paraId="63BA8520" w14:textId="77777777" w:rsidTr="00D36B5B">
        <w:trPr>
          <w:trHeight w:val="300"/>
        </w:trPr>
        <w:tc>
          <w:tcPr>
            <w:tcW w:w="3823" w:type="dxa"/>
            <w:gridSpan w:val="2"/>
          </w:tcPr>
          <w:p w14:paraId="4AC4F262"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de eliminador / cargador</w:t>
            </w:r>
          </w:p>
        </w:tc>
        <w:tc>
          <w:tcPr>
            <w:tcW w:w="1559" w:type="dxa"/>
            <w:tcBorders>
              <w:bottom w:val="single" w:sz="4" w:space="0" w:color="auto"/>
            </w:tcBorders>
          </w:tcPr>
          <w:p w14:paraId="009389C6"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tcPr>
          <w:p w14:paraId="3719212F" w14:textId="77777777" w:rsidR="009D001F" w:rsidRPr="009D001F" w:rsidRDefault="009D001F" w:rsidP="00D36B5B">
            <w:pPr>
              <w:jc w:val="both"/>
              <w:rPr>
                <w:rFonts w:cs="Arial"/>
                <w:bCs/>
                <w:spacing w:val="1"/>
                <w:sz w:val="16"/>
                <w:szCs w:val="16"/>
                <w:lang w:val="es-ES_tradnl" w:eastAsia="es-ES_tradnl"/>
              </w:rPr>
            </w:pPr>
          </w:p>
        </w:tc>
        <w:tc>
          <w:tcPr>
            <w:tcW w:w="1652" w:type="dxa"/>
            <w:shd w:val="clear" w:color="auto" w:fill="auto"/>
          </w:tcPr>
          <w:p w14:paraId="5A1AE104" w14:textId="77777777" w:rsidR="009D001F" w:rsidRPr="009D001F" w:rsidRDefault="009D001F" w:rsidP="00D36B5B">
            <w:pPr>
              <w:jc w:val="both"/>
              <w:rPr>
                <w:rFonts w:cs="Arial"/>
                <w:bCs/>
                <w:spacing w:val="1"/>
                <w:sz w:val="16"/>
                <w:szCs w:val="16"/>
                <w:lang w:val="es-ES_tradnl" w:eastAsia="es-ES_tradnl"/>
              </w:rPr>
            </w:pPr>
          </w:p>
        </w:tc>
        <w:tc>
          <w:tcPr>
            <w:tcW w:w="1276" w:type="dxa"/>
            <w:shd w:val="clear" w:color="auto" w:fill="auto"/>
          </w:tcPr>
          <w:p w14:paraId="54372CB2"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5FEDDC3F" w14:textId="77777777" w:rsidTr="00D36B5B">
        <w:trPr>
          <w:trHeight w:val="300"/>
        </w:trPr>
        <w:tc>
          <w:tcPr>
            <w:tcW w:w="3823" w:type="dxa"/>
            <w:gridSpan w:val="2"/>
          </w:tcPr>
          <w:p w14:paraId="0591FC03"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de cableado</w:t>
            </w:r>
          </w:p>
        </w:tc>
        <w:tc>
          <w:tcPr>
            <w:tcW w:w="1559" w:type="dxa"/>
            <w:shd w:val="clear" w:color="auto" w:fill="auto"/>
          </w:tcPr>
          <w:p w14:paraId="4C7DBB55" w14:textId="77777777" w:rsidR="009D001F" w:rsidRPr="009D001F" w:rsidRDefault="009D001F" w:rsidP="00D36B5B">
            <w:pPr>
              <w:jc w:val="both"/>
              <w:rPr>
                <w:rFonts w:cs="Arial"/>
                <w:bCs/>
                <w:spacing w:val="1"/>
                <w:sz w:val="16"/>
                <w:szCs w:val="16"/>
                <w:lang w:val="es-ES_tradnl" w:eastAsia="es-ES_tradnl"/>
              </w:rPr>
            </w:pPr>
          </w:p>
        </w:tc>
        <w:tc>
          <w:tcPr>
            <w:tcW w:w="1183" w:type="dxa"/>
            <w:shd w:val="clear" w:color="auto" w:fill="auto"/>
          </w:tcPr>
          <w:p w14:paraId="0E888738"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tcPr>
          <w:p w14:paraId="26B832EE"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tcPr>
          <w:p w14:paraId="0386A829"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2440D908" w14:textId="77777777" w:rsidTr="00D36B5B">
        <w:trPr>
          <w:trHeight w:val="300"/>
        </w:trPr>
        <w:tc>
          <w:tcPr>
            <w:tcW w:w="3823" w:type="dxa"/>
            <w:gridSpan w:val="2"/>
          </w:tcPr>
          <w:p w14:paraId="4327554C"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Suministro de centro de carga por daño</w:t>
            </w:r>
          </w:p>
        </w:tc>
        <w:tc>
          <w:tcPr>
            <w:tcW w:w="1559" w:type="dxa"/>
            <w:tcBorders>
              <w:bottom w:val="single" w:sz="4" w:space="0" w:color="auto"/>
            </w:tcBorders>
          </w:tcPr>
          <w:p w14:paraId="57001A7A"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tcPr>
          <w:p w14:paraId="3A049A4E"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shd w:val="clear" w:color="auto" w:fill="auto"/>
          </w:tcPr>
          <w:p w14:paraId="5DA06FF6" w14:textId="77777777" w:rsidR="009D001F" w:rsidRPr="009D001F" w:rsidRDefault="009D001F" w:rsidP="00D36B5B">
            <w:pPr>
              <w:jc w:val="both"/>
              <w:rPr>
                <w:rFonts w:cs="Arial"/>
                <w:bCs/>
                <w:spacing w:val="1"/>
                <w:sz w:val="16"/>
                <w:szCs w:val="16"/>
                <w:lang w:val="es-ES_tradnl" w:eastAsia="es-ES_tradnl"/>
              </w:rPr>
            </w:pPr>
          </w:p>
        </w:tc>
        <w:tc>
          <w:tcPr>
            <w:tcW w:w="1276" w:type="dxa"/>
            <w:shd w:val="clear" w:color="auto" w:fill="auto"/>
          </w:tcPr>
          <w:p w14:paraId="6EF41119"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650A097D" w14:textId="77777777" w:rsidTr="00D36B5B">
        <w:trPr>
          <w:trHeight w:val="300"/>
        </w:trPr>
        <w:tc>
          <w:tcPr>
            <w:tcW w:w="3823" w:type="dxa"/>
            <w:gridSpan w:val="2"/>
          </w:tcPr>
          <w:p w14:paraId="66D2BF93"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 suministro de transductores</w:t>
            </w:r>
          </w:p>
        </w:tc>
        <w:tc>
          <w:tcPr>
            <w:tcW w:w="1559" w:type="dxa"/>
            <w:tcBorders>
              <w:bottom w:val="single" w:sz="4" w:space="0" w:color="auto"/>
            </w:tcBorders>
            <w:shd w:val="clear" w:color="auto" w:fill="auto"/>
          </w:tcPr>
          <w:p w14:paraId="3E0C6908"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shd w:val="clear" w:color="auto" w:fill="auto"/>
          </w:tcPr>
          <w:p w14:paraId="7D2630B1"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shd w:val="clear" w:color="auto" w:fill="auto"/>
          </w:tcPr>
          <w:p w14:paraId="3D26FFDF"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tcPr>
          <w:p w14:paraId="1C32D45F"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7ABDD847" w14:textId="77777777" w:rsidTr="00D36B5B">
        <w:trPr>
          <w:trHeight w:val="300"/>
        </w:trPr>
        <w:tc>
          <w:tcPr>
            <w:tcW w:w="3823" w:type="dxa"/>
            <w:gridSpan w:val="2"/>
          </w:tcPr>
          <w:p w14:paraId="4D1AFD77"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 xml:space="preserve">Cambio / suministro de tarjeta bluetooth </w:t>
            </w:r>
          </w:p>
        </w:tc>
        <w:tc>
          <w:tcPr>
            <w:tcW w:w="1559" w:type="dxa"/>
            <w:tcBorders>
              <w:bottom w:val="single" w:sz="4" w:space="0" w:color="auto"/>
            </w:tcBorders>
            <w:shd w:val="clear" w:color="auto" w:fill="auto"/>
          </w:tcPr>
          <w:p w14:paraId="1F7A9E24"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shd w:val="clear" w:color="auto" w:fill="auto"/>
          </w:tcPr>
          <w:p w14:paraId="3E1191BC"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shd w:val="clear" w:color="auto" w:fill="auto"/>
          </w:tcPr>
          <w:p w14:paraId="4310BE27"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745BA45F"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3AD7A0F5" w14:textId="77777777" w:rsidTr="00D36B5B">
        <w:trPr>
          <w:trHeight w:val="300"/>
        </w:trPr>
        <w:tc>
          <w:tcPr>
            <w:tcW w:w="3823" w:type="dxa"/>
            <w:gridSpan w:val="2"/>
          </w:tcPr>
          <w:p w14:paraId="601F2117"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de cono por daño</w:t>
            </w:r>
          </w:p>
        </w:tc>
        <w:tc>
          <w:tcPr>
            <w:tcW w:w="1559" w:type="dxa"/>
            <w:shd w:val="clear" w:color="auto" w:fill="auto"/>
          </w:tcPr>
          <w:p w14:paraId="25454E97"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shd w:val="clear" w:color="auto" w:fill="auto"/>
          </w:tcPr>
          <w:p w14:paraId="6EE4CB86" w14:textId="77777777" w:rsidR="009D001F" w:rsidRPr="009D001F" w:rsidRDefault="009D001F" w:rsidP="00D36B5B">
            <w:pPr>
              <w:jc w:val="both"/>
              <w:rPr>
                <w:rFonts w:cs="Arial"/>
                <w:bCs/>
                <w:spacing w:val="1"/>
                <w:sz w:val="16"/>
                <w:szCs w:val="16"/>
                <w:lang w:val="es-ES_tradnl" w:eastAsia="es-ES_tradnl"/>
              </w:rPr>
            </w:pPr>
          </w:p>
        </w:tc>
        <w:tc>
          <w:tcPr>
            <w:tcW w:w="1652" w:type="dxa"/>
            <w:shd w:val="clear" w:color="auto" w:fill="auto"/>
          </w:tcPr>
          <w:p w14:paraId="5A60B742"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4B634840"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76521C30" w14:textId="77777777" w:rsidTr="00D36B5B">
        <w:trPr>
          <w:trHeight w:val="300"/>
        </w:trPr>
        <w:tc>
          <w:tcPr>
            <w:tcW w:w="3823" w:type="dxa"/>
            <w:gridSpan w:val="2"/>
          </w:tcPr>
          <w:p w14:paraId="7D46AB72"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Reparación de bocina interna</w:t>
            </w:r>
          </w:p>
        </w:tc>
        <w:tc>
          <w:tcPr>
            <w:tcW w:w="1559" w:type="dxa"/>
            <w:shd w:val="clear" w:color="auto" w:fill="auto"/>
          </w:tcPr>
          <w:p w14:paraId="1B2C2974"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shd w:val="clear" w:color="auto" w:fill="auto"/>
          </w:tcPr>
          <w:p w14:paraId="083F167E" w14:textId="77777777" w:rsidR="009D001F" w:rsidRPr="009D001F" w:rsidRDefault="009D001F" w:rsidP="00D36B5B">
            <w:pPr>
              <w:jc w:val="both"/>
              <w:rPr>
                <w:rFonts w:cs="Arial"/>
                <w:bCs/>
                <w:spacing w:val="1"/>
                <w:sz w:val="16"/>
                <w:szCs w:val="16"/>
                <w:lang w:val="es-ES_tradnl" w:eastAsia="es-ES_tradnl"/>
              </w:rPr>
            </w:pPr>
          </w:p>
        </w:tc>
        <w:tc>
          <w:tcPr>
            <w:tcW w:w="1652" w:type="dxa"/>
            <w:shd w:val="clear" w:color="auto" w:fill="auto"/>
          </w:tcPr>
          <w:p w14:paraId="774EA0F5"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1E81D842"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197064D6" w14:textId="77777777" w:rsidTr="00D36B5B">
        <w:trPr>
          <w:trHeight w:val="300"/>
        </w:trPr>
        <w:tc>
          <w:tcPr>
            <w:tcW w:w="3823" w:type="dxa"/>
            <w:gridSpan w:val="2"/>
          </w:tcPr>
          <w:p w14:paraId="471050D4"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 suministro de bocinas</w:t>
            </w:r>
          </w:p>
        </w:tc>
        <w:tc>
          <w:tcPr>
            <w:tcW w:w="1559" w:type="dxa"/>
          </w:tcPr>
          <w:p w14:paraId="57F9A45D" w14:textId="77777777" w:rsidR="009D001F" w:rsidRPr="009D001F" w:rsidRDefault="009D001F" w:rsidP="00D36B5B">
            <w:pPr>
              <w:jc w:val="both"/>
              <w:rPr>
                <w:rFonts w:cs="Arial"/>
                <w:bCs/>
                <w:spacing w:val="1"/>
                <w:sz w:val="16"/>
                <w:szCs w:val="16"/>
                <w:lang w:val="es-ES_tradnl" w:eastAsia="es-ES_tradnl"/>
              </w:rPr>
            </w:pPr>
          </w:p>
        </w:tc>
        <w:tc>
          <w:tcPr>
            <w:tcW w:w="1183" w:type="dxa"/>
            <w:shd w:val="clear" w:color="auto" w:fill="auto"/>
          </w:tcPr>
          <w:p w14:paraId="1F236B57"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tcPr>
          <w:p w14:paraId="2CD99D22"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336DE17E"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61F936CD" w14:textId="77777777" w:rsidTr="00D36B5B">
        <w:trPr>
          <w:trHeight w:val="300"/>
        </w:trPr>
        <w:tc>
          <w:tcPr>
            <w:tcW w:w="3823" w:type="dxa"/>
            <w:gridSpan w:val="2"/>
          </w:tcPr>
          <w:p w14:paraId="07D912DA"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 suministro de perillas/botones</w:t>
            </w:r>
          </w:p>
        </w:tc>
        <w:tc>
          <w:tcPr>
            <w:tcW w:w="1559" w:type="dxa"/>
          </w:tcPr>
          <w:p w14:paraId="2DB4F602" w14:textId="77777777" w:rsidR="009D001F" w:rsidRPr="009D001F" w:rsidRDefault="009D001F" w:rsidP="00D36B5B">
            <w:pPr>
              <w:jc w:val="both"/>
              <w:rPr>
                <w:rFonts w:cs="Arial"/>
                <w:bCs/>
                <w:spacing w:val="1"/>
                <w:sz w:val="16"/>
                <w:szCs w:val="16"/>
                <w:lang w:val="es-ES_tradnl" w:eastAsia="es-ES_tradnl"/>
              </w:rPr>
            </w:pPr>
          </w:p>
        </w:tc>
        <w:tc>
          <w:tcPr>
            <w:tcW w:w="1183" w:type="dxa"/>
            <w:tcBorders>
              <w:bottom w:val="single" w:sz="4" w:space="0" w:color="auto"/>
            </w:tcBorders>
          </w:tcPr>
          <w:p w14:paraId="124E8924" w14:textId="77777777" w:rsidR="009D001F" w:rsidRPr="009D001F" w:rsidRDefault="009D001F" w:rsidP="00D36B5B">
            <w:pPr>
              <w:jc w:val="both"/>
              <w:rPr>
                <w:rFonts w:cs="Arial"/>
                <w:bCs/>
                <w:spacing w:val="1"/>
                <w:sz w:val="16"/>
                <w:szCs w:val="16"/>
                <w:lang w:val="es-ES_tradnl" w:eastAsia="es-ES_tradnl"/>
              </w:rPr>
            </w:pPr>
          </w:p>
        </w:tc>
        <w:tc>
          <w:tcPr>
            <w:tcW w:w="1652" w:type="dxa"/>
            <w:tcBorders>
              <w:bottom w:val="single" w:sz="4" w:space="0" w:color="auto"/>
            </w:tcBorders>
            <w:shd w:val="clear" w:color="auto" w:fill="auto"/>
          </w:tcPr>
          <w:p w14:paraId="69EFD875"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314FEB0E"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3085EC04" w14:textId="77777777" w:rsidTr="00D36B5B">
        <w:trPr>
          <w:trHeight w:val="300"/>
        </w:trPr>
        <w:tc>
          <w:tcPr>
            <w:tcW w:w="3823" w:type="dxa"/>
            <w:gridSpan w:val="2"/>
          </w:tcPr>
          <w:p w14:paraId="30B83196"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 suministro de control remoto</w:t>
            </w:r>
          </w:p>
        </w:tc>
        <w:tc>
          <w:tcPr>
            <w:tcW w:w="1559" w:type="dxa"/>
          </w:tcPr>
          <w:p w14:paraId="25531C8A" w14:textId="77777777" w:rsidR="009D001F" w:rsidRPr="009D001F" w:rsidRDefault="009D001F" w:rsidP="00D36B5B">
            <w:pPr>
              <w:jc w:val="both"/>
              <w:rPr>
                <w:rFonts w:cs="Arial"/>
                <w:bCs/>
                <w:spacing w:val="1"/>
                <w:sz w:val="16"/>
                <w:szCs w:val="16"/>
                <w:lang w:val="es-ES_tradnl" w:eastAsia="es-ES_tradnl"/>
              </w:rPr>
            </w:pPr>
          </w:p>
        </w:tc>
        <w:tc>
          <w:tcPr>
            <w:tcW w:w="1183" w:type="dxa"/>
            <w:shd w:val="clear" w:color="auto" w:fill="auto"/>
          </w:tcPr>
          <w:p w14:paraId="007A93D5" w14:textId="77777777" w:rsidR="009D001F" w:rsidRPr="009D001F" w:rsidRDefault="009D001F" w:rsidP="00D36B5B">
            <w:pPr>
              <w:jc w:val="both"/>
              <w:rPr>
                <w:rFonts w:cs="Arial"/>
                <w:bCs/>
                <w:spacing w:val="1"/>
                <w:sz w:val="16"/>
                <w:szCs w:val="16"/>
                <w:lang w:val="es-ES_tradnl" w:eastAsia="es-ES_tradnl"/>
              </w:rPr>
            </w:pPr>
          </w:p>
        </w:tc>
        <w:tc>
          <w:tcPr>
            <w:tcW w:w="1652" w:type="dxa"/>
            <w:shd w:val="clear" w:color="auto" w:fill="auto"/>
          </w:tcPr>
          <w:p w14:paraId="7986009B"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24D23D49"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3C09D0E0" w14:textId="77777777" w:rsidTr="00D36B5B">
        <w:trPr>
          <w:trHeight w:val="300"/>
        </w:trPr>
        <w:tc>
          <w:tcPr>
            <w:tcW w:w="3823" w:type="dxa"/>
            <w:gridSpan w:val="2"/>
          </w:tcPr>
          <w:p w14:paraId="1CBC2EC5" w14:textId="77777777" w:rsidR="009D001F" w:rsidRPr="009D001F" w:rsidRDefault="009D001F" w:rsidP="00D36B5B">
            <w:pPr>
              <w:jc w:val="both"/>
              <w:rPr>
                <w:rFonts w:cs="Arial"/>
                <w:spacing w:val="1"/>
                <w:sz w:val="16"/>
                <w:szCs w:val="16"/>
              </w:rPr>
            </w:pPr>
            <w:r w:rsidRPr="009D001F">
              <w:rPr>
                <w:rFonts w:cs="Arial"/>
                <w:spacing w:val="1"/>
                <w:sz w:val="16"/>
                <w:szCs w:val="16"/>
              </w:rPr>
              <w:t>Tarjeta lógica (</w:t>
            </w:r>
            <w:proofErr w:type="spellStart"/>
            <w:r w:rsidRPr="009D001F">
              <w:rPr>
                <w:rFonts w:cs="Arial"/>
                <w:spacing w:val="1"/>
                <w:sz w:val="16"/>
                <w:szCs w:val="16"/>
              </w:rPr>
              <w:t>mother</w:t>
            </w:r>
            <w:proofErr w:type="spellEnd"/>
            <w:r w:rsidRPr="009D001F">
              <w:rPr>
                <w:rFonts w:cs="Arial"/>
                <w:spacing w:val="1"/>
                <w:sz w:val="16"/>
                <w:szCs w:val="16"/>
              </w:rPr>
              <w:t xml:space="preserve"> </w:t>
            </w:r>
            <w:proofErr w:type="spellStart"/>
            <w:r w:rsidRPr="009D001F">
              <w:rPr>
                <w:rFonts w:cs="Arial"/>
                <w:spacing w:val="1"/>
                <w:sz w:val="16"/>
                <w:szCs w:val="16"/>
              </w:rPr>
              <w:t>board</w:t>
            </w:r>
            <w:proofErr w:type="spellEnd"/>
            <w:r w:rsidRPr="009D001F">
              <w:rPr>
                <w:rFonts w:cs="Arial"/>
                <w:spacing w:val="1"/>
                <w:sz w:val="16"/>
                <w:szCs w:val="16"/>
              </w:rPr>
              <w:t xml:space="preserve">) </w:t>
            </w:r>
          </w:p>
        </w:tc>
        <w:tc>
          <w:tcPr>
            <w:tcW w:w="1559" w:type="dxa"/>
          </w:tcPr>
          <w:p w14:paraId="7A5B02D2" w14:textId="77777777" w:rsidR="009D001F" w:rsidRPr="009D001F" w:rsidRDefault="009D001F" w:rsidP="00D36B5B">
            <w:pPr>
              <w:jc w:val="both"/>
              <w:rPr>
                <w:rFonts w:cs="Arial"/>
                <w:bCs/>
                <w:spacing w:val="1"/>
                <w:sz w:val="16"/>
                <w:szCs w:val="16"/>
                <w:lang w:val="es-ES_tradnl" w:eastAsia="es-ES_tradnl"/>
              </w:rPr>
            </w:pPr>
          </w:p>
        </w:tc>
        <w:tc>
          <w:tcPr>
            <w:tcW w:w="1183" w:type="dxa"/>
          </w:tcPr>
          <w:p w14:paraId="10882887" w14:textId="77777777" w:rsidR="009D001F" w:rsidRPr="009D001F" w:rsidRDefault="009D001F" w:rsidP="00D36B5B">
            <w:pPr>
              <w:jc w:val="both"/>
              <w:rPr>
                <w:rFonts w:cs="Arial"/>
                <w:bCs/>
                <w:spacing w:val="1"/>
                <w:sz w:val="16"/>
                <w:szCs w:val="16"/>
                <w:lang w:val="es-ES_tradnl" w:eastAsia="es-ES_tradnl"/>
              </w:rPr>
            </w:pPr>
          </w:p>
        </w:tc>
        <w:tc>
          <w:tcPr>
            <w:tcW w:w="1652" w:type="dxa"/>
            <w:shd w:val="clear" w:color="auto" w:fill="auto"/>
          </w:tcPr>
          <w:p w14:paraId="52878ECB" w14:textId="77777777" w:rsidR="009D001F" w:rsidRPr="009D001F" w:rsidRDefault="009D001F" w:rsidP="00D36B5B">
            <w:pPr>
              <w:jc w:val="both"/>
              <w:rPr>
                <w:rFonts w:cs="Arial"/>
                <w:bCs/>
                <w:spacing w:val="1"/>
                <w:sz w:val="16"/>
                <w:szCs w:val="16"/>
                <w:lang w:val="es-ES_tradnl" w:eastAsia="es-ES_tradnl"/>
              </w:rPr>
            </w:pPr>
          </w:p>
        </w:tc>
        <w:tc>
          <w:tcPr>
            <w:tcW w:w="1276" w:type="dxa"/>
            <w:tcBorders>
              <w:bottom w:val="single" w:sz="4" w:space="0" w:color="auto"/>
            </w:tcBorders>
            <w:shd w:val="clear" w:color="auto" w:fill="auto"/>
          </w:tcPr>
          <w:p w14:paraId="357DF416"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22993059" w14:textId="77777777" w:rsidTr="00D36B5B">
        <w:trPr>
          <w:trHeight w:val="300"/>
        </w:trPr>
        <w:tc>
          <w:tcPr>
            <w:tcW w:w="3823" w:type="dxa"/>
            <w:gridSpan w:val="2"/>
          </w:tcPr>
          <w:p w14:paraId="5F9EF5E4"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Instalación</w:t>
            </w:r>
          </w:p>
        </w:tc>
        <w:tc>
          <w:tcPr>
            <w:tcW w:w="1559" w:type="dxa"/>
          </w:tcPr>
          <w:p w14:paraId="704C27D5" w14:textId="77777777" w:rsidR="009D001F" w:rsidRPr="009D001F" w:rsidRDefault="009D001F" w:rsidP="00D36B5B">
            <w:pPr>
              <w:jc w:val="both"/>
              <w:rPr>
                <w:rFonts w:cs="Arial"/>
                <w:bCs/>
                <w:spacing w:val="1"/>
                <w:sz w:val="16"/>
                <w:szCs w:val="16"/>
                <w:lang w:val="es-ES_tradnl" w:eastAsia="es-ES_tradnl"/>
              </w:rPr>
            </w:pPr>
          </w:p>
        </w:tc>
        <w:tc>
          <w:tcPr>
            <w:tcW w:w="1183" w:type="dxa"/>
          </w:tcPr>
          <w:p w14:paraId="34A107D2" w14:textId="77777777" w:rsidR="009D001F" w:rsidRPr="009D001F" w:rsidRDefault="009D001F" w:rsidP="00D36B5B">
            <w:pPr>
              <w:jc w:val="both"/>
              <w:rPr>
                <w:rFonts w:cs="Arial"/>
                <w:bCs/>
                <w:spacing w:val="1"/>
                <w:sz w:val="16"/>
                <w:szCs w:val="16"/>
                <w:lang w:val="es-ES_tradnl" w:eastAsia="es-ES_tradnl"/>
              </w:rPr>
            </w:pPr>
          </w:p>
        </w:tc>
        <w:tc>
          <w:tcPr>
            <w:tcW w:w="1652" w:type="dxa"/>
          </w:tcPr>
          <w:p w14:paraId="20B5DD6E" w14:textId="77777777" w:rsidR="009D001F" w:rsidRPr="009D001F" w:rsidRDefault="009D001F" w:rsidP="00D36B5B">
            <w:pPr>
              <w:jc w:val="both"/>
              <w:rPr>
                <w:rFonts w:cs="Arial"/>
                <w:bCs/>
                <w:spacing w:val="1"/>
                <w:sz w:val="16"/>
                <w:szCs w:val="16"/>
                <w:lang w:val="es-ES_tradnl" w:eastAsia="es-ES_tradnl"/>
              </w:rPr>
            </w:pPr>
          </w:p>
        </w:tc>
        <w:tc>
          <w:tcPr>
            <w:tcW w:w="1276" w:type="dxa"/>
          </w:tcPr>
          <w:p w14:paraId="7BFC8C24" w14:textId="77777777" w:rsidR="009D001F" w:rsidRPr="009D001F" w:rsidRDefault="009D001F" w:rsidP="00D36B5B">
            <w:pPr>
              <w:jc w:val="both"/>
              <w:rPr>
                <w:rFonts w:cs="Arial"/>
                <w:bCs/>
                <w:spacing w:val="1"/>
                <w:sz w:val="16"/>
                <w:szCs w:val="16"/>
                <w:lang w:val="es-ES_tradnl" w:eastAsia="es-ES_tradnl"/>
              </w:rPr>
            </w:pPr>
          </w:p>
        </w:tc>
      </w:tr>
      <w:tr w:rsidR="009D001F" w:rsidRPr="009D001F" w14:paraId="7C574804" w14:textId="77777777" w:rsidTr="00D36B5B">
        <w:trPr>
          <w:trHeight w:val="300"/>
        </w:trPr>
        <w:tc>
          <w:tcPr>
            <w:tcW w:w="3823" w:type="dxa"/>
            <w:gridSpan w:val="2"/>
          </w:tcPr>
          <w:p w14:paraId="69E09621" w14:textId="77777777" w:rsidR="009D001F" w:rsidRPr="009D001F" w:rsidRDefault="009D001F" w:rsidP="00D36B5B">
            <w:pPr>
              <w:jc w:val="both"/>
              <w:rPr>
                <w:rFonts w:cs="Arial"/>
                <w:bCs/>
                <w:spacing w:val="1"/>
                <w:sz w:val="16"/>
                <w:szCs w:val="16"/>
                <w:lang w:val="es-ES_tradnl" w:eastAsia="es-ES_tradnl"/>
              </w:rPr>
            </w:pPr>
            <w:r w:rsidRPr="009D001F">
              <w:rPr>
                <w:rFonts w:cs="Arial"/>
                <w:bCs/>
                <w:spacing w:val="1"/>
                <w:sz w:val="16"/>
                <w:szCs w:val="16"/>
                <w:lang w:val="es-ES_tradnl" w:eastAsia="es-ES_tradnl"/>
              </w:rPr>
              <w:t>Cambio de equipo</w:t>
            </w:r>
          </w:p>
        </w:tc>
        <w:tc>
          <w:tcPr>
            <w:tcW w:w="1559" w:type="dxa"/>
          </w:tcPr>
          <w:p w14:paraId="67EC5AFC" w14:textId="77777777" w:rsidR="009D001F" w:rsidRPr="009D001F" w:rsidRDefault="009D001F" w:rsidP="00D36B5B">
            <w:pPr>
              <w:jc w:val="both"/>
              <w:rPr>
                <w:rFonts w:cs="Arial"/>
                <w:bCs/>
                <w:spacing w:val="1"/>
                <w:sz w:val="16"/>
                <w:szCs w:val="16"/>
                <w:lang w:val="es-ES_tradnl" w:eastAsia="es-ES_tradnl"/>
              </w:rPr>
            </w:pPr>
          </w:p>
        </w:tc>
        <w:tc>
          <w:tcPr>
            <w:tcW w:w="1183" w:type="dxa"/>
          </w:tcPr>
          <w:p w14:paraId="716B5E12" w14:textId="77777777" w:rsidR="009D001F" w:rsidRPr="009D001F" w:rsidRDefault="009D001F" w:rsidP="00D36B5B">
            <w:pPr>
              <w:jc w:val="both"/>
              <w:rPr>
                <w:rFonts w:cs="Arial"/>
                <w:bCs/>
                <w:spacing w:val="1"/>
                <w:sz w:val="16"/>
                <w:szCs w:val="16"/>
                <w:lang w:val="es-ES_tradnl" w:eastAsia="es-ES_tradnl"/>
              </w:rPr>
            </w:pPr>
          </w:p>
        </w:tc>
        <w:tc>
          <w:tcPr>
            <w:tcW w:w="1652" w:type="dxa"/>
          </w:tcPr>
          <w:p w14:paraId="3F04C14A" w14:textId="77777777" w:rsidR="009D001F" w:rsidRPr="009D001F" w:rsidRDefault="009D001F" w:rsidP="00D36B5B">
            <w:pPr>
              <w:jc w:val="both"/>
              <w:rPr>
                <w:rFonts w:cs="Arial"/>
                <w:bCs/>
                <w:spacing w:val="1"/>
                <w:sz w:val="16"/>
                <w:szCs w:val="16"/>
                <w:lang w:val="es-ES_tradnl" w:eastAsia="es-ES_tradnl"/>
              </w:rPr>
            </w:pPr>
          </w:p>
        </w:tc>
        <w:tc>
          <w:tcPr>
            <w:tcW w:w="1276" w:type="dxa"/>
          </w:tcPr>
          <w:p w14:paraId="34780B53" w14:textId="77777777" w:rsidR="009D001F" w:rsidRPr="009D001F" w:rsidRDefault="009D001F" w:rsidP="00D36B5B">
            <w:pPr>
              <w:jc w:val="both"/>
              <w:rPr>
                <w:rFonts w:cs="Arial"/>
                <w:bCs/>
                <w:spacing w:val="1"/>
                <w:sz w:val="16"/>
                <w:szCs w:val="16"/>
                <w:lang w:val="es-ES_tradnl" w:eastAsia="es-ES_tradnl"/>
              </w:rPr>
            </w:pPr>
          </w:p>
        </w:tc>
      </w:tr>
    </w:tbl>
    <w:p w14:paraId="3B72ABA1" w14:textId="77777777" w:rsidR="009D001F" w:rsidRPr="009D001F" w:rsidRDefault="009D001F" w:rsidP="009D001F">
      <w:pPr>
        <w:jc w:val="both"/>
        <w:rPr>
          <w:rFonts w:cs="Arial"/>
          <w:sz w:val="22"/>
          <w:szCs w:val="22"/>
          <w:lang w:val="es-MX"/>
        </w:rPr>
      </w:pPr>
    </w:p>
    <w:p w14:paraId="75FFE31C" w14:textId="77777777" w:rsidR="00376A00" w:rsidRPr="00FC7F41" w:rsidRDefault="00376A00" w:rsidP="00F53A7E">
      <w:pPr>
        <w:pStyle w:val="Textoindependiente"/>
        <w:spacing w:after="0" w:line="276" w:lineRule="auto"/>
        <w:rPr>
          <w:rFonts w:ascii="Arial" w:hAnsi="Arial" w:cs="Arial"/>
          <w:b/>
          <w:lang w:val="es-ES"/>
        </w:rPr>
      </w:pPr>
    </w:p>
    <w:sectPr w:rsidR="00376A00" w:rsidRPr="00FC7F41"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CEE93" w14:textId="77777777" w:rsidR="00FC0F25" w:rsidRDefault="00FC0F25">
      <w:r>
        <w:separator/>
      </w:r>
    </w:p>
  </w:endnote>
  <w:endnote w:type="continuationSeparator" w:id="0">
    <w:p w14:paraId="7A675099" w14:textId="77777777" w:rsidR="00FC0F25" w:rsidRDefault="00FC0F25">
      <w:r>
        <w:continuationSeparator/>
      </w:r>
    </w:p>
  </w:endnote>
  <w:endnote w:type="continuationNotice" w:id="1">
    <w:p w14:paraId="5AC53A19" w14:textId="77777777" w:rsidR="00FC0F25" w:rsidRDefault="00FC0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6C8DA" w14:textId="77777777" w:rsidR="00FC0F25" w:rsidRDefault="00FC0F25">
      <w:r>
        <w:separator/>
      </w:r>
    </w:p>
  </w:footnote>
  <w:footnote w:type="continuationSeparator" w:id="0">
    <w:p w14:paraId="1954014D" w14:textId="77777777" w:rsidR="00FC0F25" w:rsidRDefault="00FC0F25">
      <w:r>
        <w:continuationSeparator/>
      </w:r>
    </w:p>
  </w:footnote>
  <w:footnote w:type="continuationNotice" w:id="1">
    <w:p w14:paraId="34D106C0" w14:textId="77777777" w:rsidR="00FC0F25" w:rsidRDefault="00FC0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1F46B3"/>
    <w:multiLevelType w:val="hybridMultilevel"/>
    <w:tmpl w:val="AE22C1CC"/>
    <w:lvl w:ilvl="0" w:tplc="080A0001">
      <w:start w:val="1"/>
      <w:numFmt w:val="bullet"/>
      <w:lvlText w:val=""/>
      <w:lvlJc w:val="left"/>
      <w:pPr>
        <w:ind w:left="720" w:hanging="360"/>
      </w:pPr>
      <w:rPr>
        <w:rFonts w:ascii="Symbol" w:hAnsi="Symbo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4625C3"/>
    <w:multiLevelType w:val="hybridMultilevel"/>
    <w:tmpl w:val="9D08A98C"/>
    <w:lvl w:ilvl="0" w:tplc="970E72CE">
      <w:start w:val="1"/>
      <w:numFmt w:val="bullet"/>
      <w:lvlText w:val=""/>
      <w:lvlJc w:val="left"/>
      <w:pPr>
        <w:ind w:left="720" w:hanging="360"/>
      </w:pPr>
      <w:rPr>
        <w:rFonts w:ascii="Symbol" w:hAnsi="Symbol" w:hint="default"/>
      </w:rPr>
    </w:lvl>
    <w:lvl w:ilvl="1" w:tplc="AB2E85D8">
      <w:start w:val="1"/>
      <w:numFmt w:val="bullet"/>
      <w:lvlText w:val="o"/>
      <w:lvlJc w:val="left"/>
      <w:pPr>
        <w:ind w:left="1440" w:hanging="360"/>
      </w:pPr>
      <w:rPr>
        <w:rFonts w:ascii="Courier New" w:hAnsi="Courier New" w:hint="default"/>
      </w:rPr>
    </w:lvl>
    <w:lvl w:ilvl="2" w:tplc="1C80A310">
      <w:start w:val="1"/>
      <w:numFmt w:val="bullet"/>
      <w:lvlText w:val=""/>
      <w:lvlJc w:val="left"/>
      <w:pPr>
        <w:ind w:left="2160" w:hanging="360"/>
      </w:pPr>
      <w:rPr>
        <w:rFonts w:ascii="Wingdings" w:hAnsi="Wingdings" w:hint="default"/>
      </w:rPr>
    </w:lvl>
    <w:lvl w:ilvl="3" w:tplc="4D9EF57A">
      <w:start w:val="1"/>
      <w:numFmt w:val="bullet"/>
      <w:lvlText w:val=""/>
      <w:lvlJc w:val="left"/>
      <w:pPr>
        <w:ind w:left="2880" w:hanging="360"/>
      </w:pPr>
      <w:rPr>
        <w:rFonts w:ascii="Symbol" w:hAnsi="Symbol" w:hint="default"/>
      </w:rPr>
    </w:lvl>
    <w:lvl w:ilvl="4" w:tplc="DAFA425C">
      <w:start w:val="1"/>
      <w:numFmt w:val="bullet"/>
      <w:lvlText w:val="o"/>
      <w:lvlJc w:val="left"/>
      <w:pPr>
        <w:ind w:left="3600" w:hanging="360"/>
      </w:pPr>
      <w:rPr>
        <w:rFonts w:ascii="Courier New" w:hAnsi="Courier New" w:hint="default"/>
      </w:rPr>
    </w:lvl>
    <w:lvl w:ilvl="5" w:tplc="37CE22A2">
      <w:start w:val="1"/>
      <w:numFmt w:val="bullet"/>
      <w:lvlText w:val=""/>
      <w:lvlJc w:val="left"/>
      <w:pPr>
        <w:ind w:left="4320" w:hanging="360"/>
      </w:pPr>
      <w:rPr>
        <w:rFonts w:ascii="Wingdings" w:hAnsi="Wingdings" w:hint="default"/>
      </w:rPr>
    </w:lvl>
    <w:lvl w:ilvl="6" w:tplc="01BABCFE">
      <w:start w:val="1"/>
      <w:numFmt w:val="bullet"/>
      <w:lvlText w:val=""/>
      <w:lvlJc w:val="left"/>
      <w:pPr>
        <w:ind w:left="5040" w:hanging="360"/>
      </w:pPr>
      <w:rPr>
        <w:rFonts w:ascii="Symbol" w:hAnsi="Symbol" w:hint="default"/>
      </w:rPr>
    </w:lvl>
    <w:lvl w:ilvl="7" w:tplc="D4DA399A">
      <w:start w:val="1"/>
      <w:numFmt w:val="bullet"/>
      <w:lvlText w:val="o"/>
      <w:lvlJc w:val="left"/>
      <w:pPr>
        <w:ind w:left="5760" w:hanging="360"/>
      </w:pPr>
      <w:rPr>
        <w:rFonts w:ascii="Courier New" w:hAnsi="Courier New" w:hint="default"/>
      </w:rPr>
    </w:lvl>
    <w:lvl w:ilvl="8" w:tplc="39E21B94">
      <w:start w:val="1"/>
      <w:numFmt w:val="bullet"/>
      <w:lvlText w:val=""/>
      <w:lvlJc w:val="left"/>
      <w:pPr>
        <w:ind w:left="648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0DE35E9"/>
    <w:multiLevelType w:val="hybridMultilevel"/>
    <w:tmpl w:val="AED8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E1D6EFC"/>
    <w:multiLevelType w:val="hybridMultilevel"/>
    <w:tmpl w:val="D012C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0D3092"/>
    <w:multiLevelType w:val="hybridMultilevel"/>
    <w:tmpl w:val="45F8BA68"/>
    <w:lvl w:ilvl="0" w:tplc="3D240962">
      <w:start w:val="1"/>
      <w:numFmt w:val="bullet"/>
      <w:lvlText w:val="−"/>
      <w:lvlJc w:val="left"/>
      <w:pPr>
        <w:ind w:left="1069" w:hanging="360"/>
      </w:pPr>
      <w:rPr>
        <w:rFonts w:ascii="Calibri" w:hAnsi="Calibri" w:hint="default"/>
        <w:color w:val="000000" w:themeColor="text1"/>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22F8FDB7"/>
    <w:multiLevelType w:val="hybridMultilevel"/>
    <w:tmpl w:val="FFFFFFFF"/>
    <w:lvl w:ilvl="0" w:tplc="2A9E6EAE">
      <w:start w:val="1"/>
      <w:numFmt w:val="bullet"/>
      <w:lvlText w:val=""/>
      <w:lvlJc w:val="left"/>
      <w:pPr>
        <w:ind w:left="720" w:hanging="360"/>
      </w:pPr>
      <w:rPr>
        <w:rFonts w:ascii="Symbol" w:hAnsi="Symbol" w:hint="default"/>
      </w:rPr>
    </w:lvl>
    <w:lvl w:ilvl="1" w:tplc="654EF62E">
      <w:start w:val="1"/>
      <w:numFmt w:val="bullet"/>
      <w:lvlText w:val="o"/>
      <w:lvlJc w:val="left"/>
      <w:pPr>
        <w:ind w:left="1440" w:hanging="360"/>
      </w:pPr>
      <w:rPr>
        <w:rFonts w:ascii="Courier New" w:hAnsi="Courier New" w:hint="default"/>
      </w:rPr>
    </w:lvl>
    <w:lvl w:ilvl="2" w:tplc="C2F0149E">
      <w:start w:val="1"/>
      <w:numFmt w:val="bullet"/>
      <w:lvlText w:val=""/>
      <w:lvlJc w:val="left"/>
      <w:pPr>
        <w:ind w:left="2160" w:hanging="360"/>
      </w:pPr>
      <w:rPr>
        <w:rFonts w:ascii="Wingdings" w:hAnsi="Wingdings" w:hint="default"/>
      </w:rPr>
    </w:lvl>
    <w:lvl w:ilvl="3" w:tplc="5A24A506">
      <w:start w:val="1"/>
      <w:numFmt w:val="bullet"/>
      <w:lvlText w:val=""/>
      <w:lvlJc w:val="left"/>
      <w:pPr>
        <w:ind w:left="2880" w:hanging="360"/>
      </w:pPr>
      <w:rPr>
        <w:rFonts w:ascii="Symbol" w:hAnsi="Symbol" w:hint="default"/>
      </w:rPr>
    </w:lvl>
    <w:lvl w:ilvl="4" w:tplc="88CC6934">
      <w:start w:val="1"/>
      <w:numFmt w:val="bullet"/>
      <w:lvlText w:val="o"/>
      <w:lvlJc w:val="left"/>
      <w:pPr>
        <w:ind w:left="3600" w:hanging="360"/>
      </w:pPr>
      <w:rPr>
        <w:rFonts w:ascii="Courier New" w:hAnsi="Courier New" w:hint="default"/>
      </w:rPr>
    </w:lvl>
    <w:lvl w:ilvl="5" w:tplc="70640CE2">
      <w:start w:val="1"/>
      <w:numFmt w:val="bullet"/>
      <w:lvlText w:val=""/>
      <w:lvlJc w:val="left"/>
      <w:pPr>
        <w:ind w:left="4320" w:hanging="360"/>
      </w:pPr>
      <w:rPr>
        <w:rFonts w:ascii="Wingdings" w:hAnsi="Wingdings" w:hint="default"/>
      </w:rPr>
    </w:lvl>
    <w:lvl w:ilvl="6" w:tplc="8D4E8ACE">
      <w:start w:val="1"/>
      <w:numFmt w:val="bullet"/>
      <w:lvlText w:val=""/>
      <w:lvlJc w:val="left"/>
      <w:pPr>
        <w:ind w:left="5040" w:hanging="360"/>
      </w:pPr>
      <w:rPr>
        <w:rFonts w:ascii="Symbol" w:hAnsi="Symbol" w:hint="default"/>
      </w:rPr>
    </w:lvl>
    <w:lvl w:ilvl="7" w:tplc="82E28BA2">
      <w:start w:val="1"/>
      <w:numFmt w:val="bullet"/>
      <w:lvlText w:val="o"/>
      <w:lvlJc w:val="left"/>
      <w:pPr>
        <w:ind w:left="5760" w:hanging="360"/>
      </w:pPr>
      <w:rPr>
        <w:rFonts w:ascii="Courier New" w:hAnsi="Courier New" w:hint="default"/>
      </w:rPr>
    </w:lvl>
    <w:lvl w:ilvl="8" w:tplc="3212573E">
      <w:start w:val="1"/>
      <w:numFmt w:val="bullet"/>
      <w:lvlText w:val=""/>
      <w:lvlJc w:val="left"/>
      <w:pPr>
        <w:ind w:left="6480" w:hanging="360"/>
      </w:pPr>
      <w:rPr>
        <w:rFonts w:ascii="Wingdings" w:hAnsi="Wingdings" w:hint="default"/>
      </w:rPr>
    </w:lvl>
  </w:abstractNum>
  <w:abstractNum w:abstractNumId="17" w15:restartNumberingAfterBreak="0">
    <w:nsid w:val="230118DB"/>
    <w:multiLevelType w:val="hybridMultilevel"/>
    <w:tmpl w:val="AB345CEE"/>
    <w:lvl w:ilvl="0" w:tplc="7550054E">
      <w:start w:val="1"/>
      <w:numFmt w:val="bullet"/>
      <w:lvlText w:val=""/>
      <w:lvlJc w:val="left"/>
      <w:pPr>
        <w:ind w:left="720" w:hanging="360"/>
      </w:pPr>
      <w:rPr>
        <w:rFonts w:ascii="Symbol" w:hAnsi="Symbol" w:hint="default"/>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D0C6574"/>
    <w:multiLevelType w:val="hybridMultilevel"/>
    <w:tmpl w:val="BC64D202"/>
    <w:lvl w:ilvl="0" w:tplc="3D240962">
      <w:start w:val="1"/>
      <w:numFmt w:val="bullet"/>
      <w:lvlText w:val="−"/>
      <w:lvlJc w:val="left"/>
      <w:pPr>
        <w:ind w:left="1428" w:hanging="360"/>
      </w:pPr>
      <w:rPr>
        <w:rFonts w:ascii="Calibri" w:hAnsi="Calibri" w:hint="default"/>
        <w:color w:val="000000" w:themeColor="text1"/>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3BE3612"/>
    <w:multiLevelType w:val="hybridMultilevel"/>
    <w:tmpl w:val="B004027E"/>
    <w:lvl w:ilvl="0" w:tplc="ED822392">
      <w:start w:val="1"/>
      <w:numFmt w:val="lowerLetter"/>
      <w:lvlText w:val="%1)"/>
      <w:lvlJc w:val="left"/>
      <w:pPr>
        <w:ind w:left="2148" w:hanging="360"/>
      </w:pPr>
      <w:rPr>
        <w:rFonts w:ascii="Soberana Sans" w:hAnsi="Soberana San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6" w15:restartNumberingAfterBreak="0">
    <w:nsid w:val="34B1239C"/>
    <w:multiLevelType w:val="hybridMultilevel"/>
    <w:tmpl w:val="A50A23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6692B26"/>
    <w:multiLevelType w:val="hybridMultilevel"/>
    <w:tmpl w:val="FE3A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3F2F34A1"/>
    <w:multiLevelType w:val="hybridMultilevel"/>
    <w:tmpl w:val="603C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8" w15:restartNumberingAfterBreak="0">
    <w:nsid w:val="46D50D1D"/>
    <w:multiLevelType w:val="hybridMultilevel"/>
    <w:tmpl w:val="3FC03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D323B9A"/>
    <w:multiLevelType w:val="hybridMultilevel"/>
    <w:tmpl w:val="83E4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3"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6"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2" w15:restartNumberingAfterBreak="0">
    <w:nsid w:val="6E8415A5"/>
    <w:multiLevelType w:val="hybridMultilevel"/>
    <w:tmpl w:val="E5BE60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5" w15:restartNumberingAfterBreak="0">
    <w:nsid w:val="72DF1718"/>
    <w:multiLevelType w:val="hybridMultilevel"/>
    <w:tmpl w:val="565A128C"/>
    <w:lvl w:ilvl="0" w:tplc="3D240962">
      <w:start w:val="1"/>
      <w:numFmt w:val="bullet"/>
      <w:lvlText w:val="−"/>
      <w:lvlJc w:val="left"/>
      <w:pPr>
        <w:ind w:left="1428" w:hanging="360"/>
      </w:pPr>
      <w:rPr>
        <w:rFonts w:ascii="Calibri" w:hAnsi="Calibri" w:hint="default"/>
        <w:color w:val="000000" w:themeColor="text1"/>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5"/>
  </w:num>
  <w:num w:numId="2" w16cid:durableId="207183378">
    <w:abstractNumId w:val="43"/>
  </w:num>
  <w:num w:numId="3" w16cid:durableId="670180367">
    <w:abstractNumId w:val="13"/>
  </w:num>
  <w:num w:numId="4" w16cid:durableId="300773970">
    <w:abstractNumId w:val="44"/>
  </w:num>
  <w:num w:numId="5" w16cid:durableId="200945658">
    <w:abstractNumId w:val="10"/>
  </w:num>
  <w:num w:numId="6" w16cid:durableId="1365641978">
    <w:abstractNumId w:val="20"/>
  </w:num>
  <w:num w:numId="7" w16cid:durableId="1522471561">
    <w:abstractNumId w:val="48"/>
  </w:num>
  <w:num w:numId="8" w16cid:durableId="860320636">
    <w:abstractNumId w:val="41"/>
  </w:num>
  <w:num w:numId="9" w16cid:durableId="666908561">
    <w:abstractNumId w:val="42"/>
  </w:num>
  <w:num w:numId="10" w16cid:durableId="1658417987">
    <w:abstractNumId w:val="1"/>
  </w:num>
  <w:num w:numId="11" w16cid:durableId="645352420">
    <w:abstractNumId w:val="37"/>
  </w:num>
  <w:num w:numId="12" w16cid:durableId="566886825">
    <w:abstractNumId w:val="57"/>
  </w:num>
  <w:num w:numId="13" w16cid:durableId="1598177036">
    <w:abstractNumId w:val="8"/>
  </w:num>
  <w:num w:numId="14" w16cid:durableId="1888182161">
    <w:abstractNumId w:val="27"/>
  </w:num>
  <w:num w:numId="15" w16cid:durableId="349062525">
    <w:abstractNumId w:val="34"/>
  </w:num>
  <w:num w:numId="16" w16cid:durableId="207955158">
    <w:abstractNumId w:val="24"/>
  </w:num>
  <w:num w:numId="17" w16cid:durableId="1780687065">
    <w:abstractNumId w:val="56"/>
  </w:num>
  <w:num w:numId="18" w16cid:durableId="1438791142">
    <w:abstractNumId w:val="35"/>
  </w:num>
  <w:num w:numId="19" w16cid:durableId="2057511962">
    <w:abstractNumId w:val="51"/>
  </w:num>
  <w:num w:numId="20" w16cid:durableId="759373672">
    <w:abstractNumId w:val="33"/>
  </w:num>
  <w:num w:numId="21" w16cid:durableId="2147355357">
    <w:abstractNumId w:val="36"/>
  </w:num>
  <w:num w:numId="22" w16cid:durableId="1928537842">
    <w:abstractNumId w:val="54"/>
  </w:num>
  <w:num w:numId="23" w16cid:durableId="1377854534">
    <w:abstractNumId w:val="47"/>
  </w:num>
  <w:num w:numId="24"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4"/>
  </w:num>
  <w:num w:numId="27" w16cid:durableId="138546947">
    <w:abstractNumId w:val="50"/>
  </w:num>
  <w:num w:numId="28" w16cid:durableId="326829030">
    <w:abstractNumId w:val="2"/>
  </w:num>
  <w:num w:numId="29" w16cid:durableId="1230578810">
    <w:abstractNumId w:val="0"/>
  </w:num>
  <w:num w:numId="30" w16cid:durableId="161627101">
    <w:abstractNumId w:val="53"/>
  </w:num>
  <w:num w:numId="31" w16cid:durableId="1170097571">
    <w:abstractNumId w:val="49"/>
  </w:num>
  <w:num w:numId="32" w16cid:durableId="893731995">
    <w:abstractNumId w:val="6"/>
  </w:num>
  <w:num w:numId="33" w16cid:durableId="665787173">
    <w:abstractNumId w:val="7"/>
  </w:num>
  <w:num w:numId="34" w16cid:durableId="369459122">
    <w:abstractNumId w:val="22"/>
  </w:num>
  <w:num w:numId="35" w16cid:durableId="690493415">
    <w:abstractNumId w:val="12"/>
  </w:num>
  <w:num w:numId="36" w16cid:durableId="536746806">
    <w:abstractNumId w:val="40"/>
  </w:num>
  <w:num w:numId="37" w16cid:durableId="417141793">
    <w:abstractNumId w:val="58"/>
  </w:num>
  <w:num w:numId="38" w16cid:durableId="1657101356">
    <w:abstractNumId w:val="11"/>
  </w:num>
  <w:num w:numId="39" w16cid:durableId="1122650740">
    <w:abstractNumId w:val="32"/>
  </w:num>
  <w:num w:numId="40" w16cid:durableId="1972441232">
    <w:abstractNumId w:val="18"/>
  </w:num>
  <w:num w:numId="41" w16cid:durableId="75975625">
    <w:abstractNumId w:val="30"/>
  </w:num>
  <w:num w:numId="42" w16cid:durableId="705300126">
    <w:abstractNumId w:val="29"/>
  </w:num>
  <w:num w:numId="43" w16cid:durableId="1069810103">
    <w:abstractNumId w:val="46"/>
  </w:num>
  <w:num w:numId="44" w16cid:durableId="2110075856">
    <w:abstractNumId w:val="5"/>
  </w:num>
  <w:num w:numId="45" w16cid:durableId="420568342">
    <w:abstractNumId w:val="31"/>
  </w:num>
  <w:num w:numId="46" w16cid:durableId="1005208764">
    <w:abstractNumId w:val="3"/>
  </w:num>
  <w:num w:numId="47" w16cid:durableId="936252737">
    <w:abstractNumId w:val="26"/>
  </w:num>
  <w:num w:numId="48" w16cid:durableId="877352773">
    <w:abstractNumId w:val="38"/>
  </w:num>
  <w:num w:numId="49" w16cid:durableId="1478449648">
    <w:abstractNumId w:val="16"/>
  </w:num>
  <w:num w:numId="50" w16cid:durableId="197477457">
    <w:abstractNumId w:val="15"/>
  </w:num>
  <w:num w:numId="51" w16cid:durableId="1389106534">
    <w:abstractNumId w:val="14"/>
  </w:num>
  <w:num w:numId="52" w16cid:durableId="153379889">
    <w:abstractNumId w:val="55"/>
  </w:num>
  <w:num w:numId="53" w16cid:durableId="502623246">
    <w:abstractNumId w:val="23"/>
  </w:num>
  <w:num w:numId="54" w16cid:durableId="373509870">
    <w:abstractNumId w:val="25"/>
  </w:num>
  <w:num w:numId="55" w16cid:durableId="826284613">
    <w:abstractNumId w:val="17"/>
  </w:num>
  <w:num w:numId="56" w16cid:durableId="58983914">
    <w:abstractNumId w:val="9"/>
  </w:num>
  <w:num w:numId="57" w16cid:durableId="1814984480">
    <w:abstractNumId w:val="39"/>
  </w:num>
  <w:num w:numId="58" w16cid:durableId="1592082400">
    <w:abstractNumId w:val="28"/>
  </w:num>
  <w:num w:numId="59" w16cid:durableId="362473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57DD"/>
    <w:rsid w:val="00076577"/>
    <w:rsid w:val="00077C89"/>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E628E"/>
    <w:rsid w:val="000F74AC"/>
    <w:rsid w:val="00100C52"/>
    <w:rsid w:val="00103429"/>
    <w:rsid w:val="00104CA5"/>
    <w:rsid w:val="00106766"/>
    <w:rsid w:val="001070ED"/>
    <w:rsid w:val="0011474C"/>
    <w:rsid w:val="00114F7E"/>
    <w:rsid w:val="00115E03"/>
    <w:rsid w:val="00120F19"/>
    <w:rsid w:val="001214D7"/>
    <w:rsid w:val="00121EBB"/>
    <w:rsid w:val="00122389"/>
    <w:rsid w:val="00122B7A"/>
    <w:rsid w:val="00122C92"/>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D13B9"/>
    <w:rsid w:val="003E21A9"/>
    <w:rsid w:val="003E2280"/>
    <w:rsid w:val="003E2407"/>
    <w:rsid w:val="003E4ED5"/>
    <w:rsid w:val="003E5200"/>
    <w:rsid w:val="003F03F9"/>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7867"/>
    <w:rsid w:val="00467D1A"/>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0CFF"/>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5C3"/>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A351A"/>
    <w:rsid w:val="009B1353"/>
    <w:rsid w:val="009B162A"/>
    <w:rsid w:val="009B1E25"/>
    <w:rsid w:val="009B263F"/>
    <w:rsid w:val="009B37A3"/>
    <w:rsid w:val="009B3C60"/>
    <w:rsid w:val="009B48A2"/>
    <w:rsid w:val="009C3D47"/>
    <w:rsid w:val="009C4436"/>
    <w:rsid w:val="009C704F"/>
    <w:rsid w:val="009C7E61"/>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628E"/>
    <w:rsid w:val="00B76890"/>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2C60"/>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70DF"/>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36"/>
    <w:rsid w:val="00FA5CEE"/>
    <w:rsid w:val="00FB1D5B"/>
    <w:rsid w:val="00FB4477"/>
    <w:rsid w:val="00FB454A"/>
    <w:rsid w:val="00FB6935"/>
    <w:rsid w:val="00FC0F2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61</Pages>
  <Words>25864</Words>
  <Characters>142256</Characters>
  <Application>Microsoft Office Word</Application>
  <DocSecurity>0</DocSecurity>
  <Lines>1185</Lines>
  <Paragraphs>335</Paragraphs>
  <ScaleCrop>false</ScaleCrop>
  <Company/>
  <LinksUpToDate>false</LinksUpToDate>
  <CharactersWithSpaces>167785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446</cp:revision>
  <cp:lastPrinted>2023-02-11T08:03:00Z</cp:lastPrinted>
  <dcterms:created xsi:type="dcterms:W3CDTF">2023-10-05T19:21:00Z</dcterms:created>
  <dcterms:modified xsi:type="dcterms:W3CDTF">2024-10-18T00:08:00Z</dcterms:modified>
</cp:coreProperties>
</file>