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5D323F3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F2690A">
        <w:rPr>
          <w:rFonts w:cs="Arial"/>
          <w:sz w:val="20"/>
        </w:rPr>
        <w:t>;</w:t>
      </w:r>
      <w:r w:rsidRPr="00F2690A">
        <w:rPr>
          <w:rFonts w:cs="Arial"/>
          <w:sz w:val="20"/>
        </w:rPr>
        <w:t xml:space="preserve"> </w:t>
      </w:r>
      <w:r w:rsidR="008F0315" w:rsidRPr="00F2690A">
        <w:rPr>
          <w:rFonts w:cs="Arial"/>
          <w:sz w:val="20"/>
        </w:rPr>
        <w:t xml:space="preserve">19 </w:t>
      </w:r>
      <w:r w:rsidR="00514B6E" w:rsidRPr="00F2690A">
        <w:rPr>
          <w:rFonts w:cs="Arial"/>
          <w:sz w:val="20"/>
        </w:rPr>
        <w:t>PRIMER</w:t>
      </w:r>
      <w:r w:rsidR="001C0F1C" w:rsidRPr="00F2690A">
        <w:rPr>
          <w:rFonts w:cs="Arial"/>
          <w:sz w:val="20"/>
        </w:rPr>
        <w:t xml:space="preserve"> </w:t>
      </w:r>
      <w:r w:rsidR="00F83F86" w:rsidRPr="00F2690A">
        <w:rPr>
          <w:rFonts w:cs="Arial"/>
          <w:sz w:val="20"/>
        </w:rPr>
        <w:t>PÁRRAFO</w:t>
      </w:r>
      <w:r w:rsidR="008F0315" w:rsidRPr="00F2690A">
        <w:rPr>
          <w:rFonts w:cs="Arial"/>
          <w:sz w:val="20"/>
        </w:rPr>
        <w:t>,</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78DBF813" w:rsidR="00737F2C" w:rsidRPr="00F2690A" w:rsidRDefault="00737F2C" w:rsidP="00D6793C">
      <w:pPr>
        <w:ind w:right="20"/>
        <w:jc w:val="center"/>
        <w:rPr>
          <w:rFonts w:cs="Arial"/>
          <w:b/>
          <w:bCs/>
          <w:sz w:val="20"/>
          <w:szCs w:val="20"/>
        </w:rPr>
      </w:pPr>
      <w:r w:rsidRPr="00F2690A">
        <w:rPr>
          <w:rFonts w:cs="Arial"/>
          <w:b/>
          <w:bCs/>
          <w:sz w:val="20"/>
          <w:szCs w:val="20"/>
        </w:rPr>
        <w:t xml:space="preserve">No. </w:t>
      </w:r>
      <w:r w:rsidR="003C454C" w:rsidRPr="00F2690A">
        <w:rPr>
          <w:rFonts w:cs="Arial"/>
          <w:b/>
          <w:bCs/>
          <w:sz w:val="20"/>
          <w:szCs w:val="20"/>
        </w:rPr>
        <w:t>41100100-</w:t>
      </w:r>
      <w:r w:rsidR="00C775B3" w:rsidRPr="00F2690A">
        <w:rPr>
          <w:rFonts w:cs="Arial"/>
          <w:b/>
          <w:bCs/>
          <w:sz w:val="20"/>
          <w:szCs w:val="20"/>
        </w:rPr>
        <w:t>LP</w:t>
      </w:r>
      <w:r w:rsidR="00034B28" w:rsidRPr="00F2690A">
        <w:rPr>
          <w:rFonts w:cs="Arial"/>
          <w:b/>
          <w:bCs/>
          <w:sz w:val="20"/>
          <w:szCs w:val="20"/>
        </w:rPr>
        <w:t>1</w:t>
      </w:r>
      <w:r w:rsidR="003E4CC2">
        <w:rPr>
          <w:rFonts w:cs="Arial"/>
          <w:b/>
          <w:bCs/>
          <w:sz w:val="20"/>
          <w:szCs w:val="20"/>
        </w:rPr>
        <w:t>9</w:t>
      </w:r>
      <w:r w:rsidR="00B21E95" w:rsidRPr="00F2690A">
        <w:rPr>
          <w:rFonts w:cs="Arial"/>
          <w:b/>
          <w:bCs/>
          <w:sz w:val="20"/>
          <w:szCs w:val="20"/>
        </w:rPr>
        <w:t>-</w:t>
      </w:r>
      <w:r w:rsidR="003C454C" w:rsidRPr="00F2690A">
        <w:rPr>
          <w:rFonts w:cs="Arial"/>
          <w:b/>
          <w:bCs/>
          <w:sz w:val="20"/>
          <w:szCs w:val="20"/>
        </w:rPr>
        <w:t>2</w:t>
      </w:r>
      <w:r w:rsidR="00185D7E" w:rsidRPr="00F2690A">
        <w:rPr>
          <w:rFonts w:cs="Arial"/>
          <w:b/>
          <w:bCs/>
          <w:sz w:val="20"/>
          <w:szCs w:val="20"/>
        </w:rPr>
        <w:t>4</w:t>
      </w:r>
    </w:p>
    <w:p w14:paraId="73FDE31F" w14:textId="71CCBC19" w:rsidR="00737F2C" w:rsidRPr="00F2690A"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1FBB63F4" w:rsidR="00737F2C" w:rsidRPr="00514B6E" w:rsidRDefault="003E4CC2" w:rsidP="00C113DA">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3E4CC2">
              <w:rPr>
                <w:rFonts w:cs="Arial"/>
                <w:b/>
                <w:bCs/>
                <w:color w:val="000000" w:themeColor="text1"/>
                <w:sz w:val="20"/>
                <w:szCs w:val="20"/>
                <w:shd w:val="clear" w:color="auto" w:fill="FFFFFF"/>
              </w:rPr>
              <w:t>SERVICIO DE APLICACIÓN DE LA “ENCUESTA DE CLIMA ORGANIZACIONAL 2024”</w:t>
            </w:r>
            <w:bookmarkEnd w:id="1"/>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71D4FF89" w:rsidR="00737F2C" w:rsidRPr="00C36A2F" w:rsidRDefault="005C04D4" w:rsidP="214F6F5A">
            <w:pPr>
              <w:ind w:right="51"/>
              <w:jc w:val="center"/>
              <w:rPr>
                <w:rFonts w:cs="Arial"/>
                <w:b/>
                <w:bCs/>
                <w:color w:val="000000" w:themeColor="text1"/>
                <w:sz w:val="20"/>
                <w:szCs w:val="20"/>
              </w:rPr>
            </w:pPr>
            <w:r>
              <w:rPr>
                <w:rFonts w:cs="Arial"/>
                <w:b/>
                <w:bCs/>
                <w:color w:val="000000" w:themeColor="text1"/>
                <w:sz w:val="20"/>
                <w:szCs w:val="20"/>
              </w:rPr>
              <w:t>0</w:t>
            </w:r>
            <w:r w:rsidR="00DD6FA7">
              <w:rPr>
                <w:rFonts w:cs="Arial"/>
                <w:b/>
                <w:bCs/>
                <w:color w:val="000000" w:themeColor="text1"/>
                <w:sz w:val="20"/>
                <w:szCs w:val="20"/>
              </w:rPr>
              <w:t>6</w:t>
            </w:r>
            <w:r w:rsidR="00C113DA" w:rsidRPr="00C36A2F">
              <w:rPr>
                <w:rFonts w:cs="Arial"/>
                <w:b/>
                <w:bCs/>
                <w:color w:val="000000" w:themeColor="text1"/>
                <w:sz w:val="20"/>
                <w:szCs w:val="20"/>
              </w:rPr>
              <w:t xml:space="preserve"> DE </w:t>
            </w:r>
            <w:r>
              <w:rPr>
                <w:rFonts w:cs="Arial"/>
                <w:b/>
                <w:bCs/>
                <w:color w:val="000000" w:themeColor="text1"/>
                <w:sz w:val="20"/>
                <w:szCs w:val="20"/>
              </w:rPr>
              <w:t>SEPTIEMBRE</w:t>
            </w:r>
            <w:r w:rsidR="00737F2C" w:rsidRPr="00C36A2F">
              <w:rPr>
                <w:rFonts w:cs="Arial"/>
                <w:b/>
                <w:bCs/>
                <w:color w:val="000000" w:themeColor="text1"/>
                <w:sz w:val="20"/>
                <w:szCs w:val="20"/>
              </w:rPr>
              <w:t xml:space="preserve"> DE 202</w:t>
            </w:r>
            <w:r w:rsidR="00AC5E4D" w:rsidRPr="00C36A2F">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0D42EBF7" w:rsidR="00737F2C" w:rsidRPr="00C36A2F" w:rsidRDefault="005C04D4" w:rsidP="214F6F5A">
            <w:pPr>
              <w:ind w:right="51"/>
              <w:jc w:val="center"/>
              <w:rPr>
                <w:rFonts w:cs="Arial"/>
                <w:b/>
                <w:bCs/>
                <w:color w:val="000000" w:themeColor="text1"/>
                <w:sz w:val="20"/>
                <w:szCs w:val="20"/>
              </w:rPr>
            </w:pPr>
            <w:r>
              <w:rPr>
                <w:rFonts w:cs="Arial"/>
                <w:b/>
                <w:bCs/>
                <w:color w:val="000000" w:themeColor="text1"/>
                <w:sz w:val="20"/>
                <w:szCs w:val="20"/>
              </w:rPr>
              <w:t>12</w:t>
            </w:r>
            <w:r w:rsidR="00C113DA" w:rsidRPr="00C36A2F">
              <w:rPr>
                <w:rFonts w:cs="Arial"/>
                <w:b/>
                <w:bCs/>
                <w:color w:val="000000" w:themeColor="text1"/>
                <w:sz w:val="20"/>
                <w:szCs w:val="20"/>
              </w:rPr>
              <w:t xml:space="preserve"> DE </w:t>
            </w:r>
            <w:r>
              <w:rPr>
                <w:rFonts w:cs="Arial"/>
                <w:b/>
                <w:bCs/>
                <w:color w:val="000000" w:themeColor="text1"/>
                <w:sz w:val="20"/>
                <w:szCs w:val="20"/>
              </w:rPr>
              <w:t>SEPTIEMBRE</w:t>
            </w:r>
            <w:r w:rsidR="00AC5E4D" w:rsidRPr="00C36A2F">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8F00BD" w:rsidRDefault="00677657" w:rsidP="214F6F5A">
            <w:pPr>
              <w:ind w:right="51"/>
              <w:jc w:val="center"/>
              <w:rPr>
                <w:rFonts w:cs="Arial"/>
                <w:b/>
                <w:bCs/>
                <w:color w:val="000000" w:themeColor="text1"/>
                <w:sz w:val="20"/>
                <w:szCs w:val="20"/>
                <w:highlight w:val="yellow"/>
              </w:rPr>
            </w:pPr>
            <w:r w:rsidRPr="00C36A2F">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EEC722F" w:rsidR="00AC5E4D" w:rsidRPr="00C36A2F" w:rsidRDefault="005C04D4" w:rsidP="214F6F5A">
            <w:pPr>
              <w:ind w:right="51"/>
              <w:jc w:val="center"/>
              <w:rPr>
                <w:rFonts w:cs="Arial"/>
                <w:b/>
                <w:bCs/>
                <w:color w:val="000000" w:themeColor="text1"/>
                <w:sz w:val="20"/>
                <w:szCs w:val="20"/>
              </w:rPr>
            </w:pPr>
            <w:r>
              <w:rPr>
                <w:rFonts w:cs="Arial"/>
                <w:b/>
                <w:bCs/>
                <w:color w:val="000000" w:themeColor="text1"/>
                <w:sz w:val="20"/>
                <w:szCs w:val="20"/>
              </w:rPr>
              <w:t>17 DE SEPTIEMBRE</w:t>
            </w:r>
            <w:r w:rsidR="00AC5E4D" w:rsidRPr="00C36A2F">
              <w:rPr>
                <w:rFonts w:cs="Arial"/>
                <w:b/>
                <w:bCs/>
                <w:color w:val="000000" w:themeColor="text1"/>
                <w:sz w:val="20"/>
                <w:szCs w:val="20"/>
              </w:rPr>
              <w:t xml:space="preserve"> DE 2024</w:t>
            </w:r>
          </w:p>
          <w:p w14:paraId="3D9F6344" w14:textId="21175E0D" w:rsidR="00737F2C" w:rsidRPr="008F00BD" w:rsidRDefault="00737F2C" w:rsidP="214F6F5A">
            <w:pPr>
              <w:ind w:right="51"/>
              <w:jc w:val="center"/>
              <w:rPr>
                <w:rFonts w:cs="Arial"/>
                <w:b/>
                <w:bCs/>
                <w:color w:val="000000" w:themeColor="text1"/>
                <w:sz w:val="20"/>
                <w:szCs w:val="20"/>
                <w:highlight w:val="yellow"/>
              </w:rPr>
            </w:pPr>
            <w:r w:rsidRPr="00C36A2F">
              <w:rPr>
                <w:rFonts w:cs="Arial"/>
                <w:b/>
                <w:bCs/>
                <w:color w:val="000000" w:themeColor="text1"/>
                <w:sz w:val="20"/>
                <w:szCs w:val="20"/>
              </w:rPr>
              <w:t xml:space="preserve">A LAS </w:t>
            </w:r>
            <w:r w:rsidR="00E9219D" w:rsidRPr="00C36A2F">
              <w:rPr>
                <w:rFonts w:cs="Arial"/>
                <w:b/>
                <w:bCs/>
                <w:color w:val="000000" w:themeColor="text1"/>
                <w:sz w:val="20"/>
                <w:szCs w:val="20"/>
              </w:rPr>
              <w:t>09</w:t>
            </w:r>
            <w:r w:rsidRPr="00C36A2F">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14D1C4A0" w:rsidR="00AC5E4D" w:rsidRPr="00C36A2F" w:rsidRDefault="005C04D4" w:rsidP="214F6F5A">
            <w:pPr>
              <w:ind w:right="51"/>
              <w:jc w:val="center"/>
              <w:rPr>
                <w:rFonts w:cs="Arial"/>
                <w:b/>
                <w:bCs/>
                <w:color w:val="000000" w:themeColor="text1"/>
                <w:sz w:val="20"/>
                <w:szCs w:val="20"/>
              </w:rPr>
            </w:pPr>
            <w:r>
              <w:rPr>
                <w:rFonts w:cs="Arial"/>
                <w:b/>
                <w:bCs/>
                <w:color w:val="000000" w:themeColor="text1"/>
                <w:sz w:val="20"/>
                <w:szCs w:val="20"/>
              </w:rPr>
              <w:t>23 DE SEPTIEMBRE</w:t>
            </w:r>
            <w:r w:rsidR="00AC5E4D" w:rsidRPr="00C36A2F">
              <w:rPr>
                <w:rFonts w:cs="Arial"/>
                <w:b/>
                <w:bCs/>
                <w:color w:val="000000" w:themeColor="text1"/>
                <w:sz w:val="20"/>
                <w:szCs w:val="20"/>
              </w:rPr>
              <w:t xml:space="preserve"> DE 2024</w:t>
            </w:r>
          </w:p>
          <w:p w14:paraId="227877A6" w14:textId="154C94CD" w:rsidR="00737F2C" w:rsidRPr="00C36A2F" w:rsidRDefault="00737F2C" w:rsidP="214F6F5A">
            <w:pPr>
              <w:ind w:right="51"/>
              <w:jc w:val="center"/>
              <w:rPr>
                <w:rFonts w:cs="Arial"/>
                <w:b/>
                <w:bCs/>
                <w:color w:val="000000" w:themeColor="text1"/>
                <w:sz w:val="20"/>
                <w:szCs w:val="20"/>
              </w:rPr>
            </w:pPr>
            <w:r w:rsidRPr="00C36A2F">
              <w:rPr>
                <w:rFonts w:cs="Arial"/>
                <w:b/>
                <w:bCs/>
                <w:color w:val="000000" w:themeColor="text1"/>
                <w:sz w:val="20"/>
                <w:szCs w:val="20"/>
              </w:rPr>
              <w:t xml:space="preserve">A LAS </w:t>
            </w:r>
            <w:r w:rsidR="00727593" w:rsidRPr="00C36A2F">
              <w:rPr>
                <w:rFonts w:cs="Arial"/>
                <w:b/>
                <w:bCs/>
                <w:color w:val="000000" w:themeColor="text1"/>
                <w:sz w:val="20"/>
                <w:szCs w:val="20"/>
              </w:rPr>
              <w:t>0</w:t>
            </w:r>
            <w:r w:rsidR="005C04D4">
              <w:rPr>
                <w:rFonts w:cs="Arial"/>
                <w:b/>
                <w:bCs/>
                <w:color w:val="000000" w:themeColor="text1"/>
                <w:sz w:val="20"/>
                <w:szCs w:val="20"/>
              </w:rPr>
              <w:t>9</w:t>
            </w:r>
            <w:r w:rsidRPr="00C36A2F">
              <w:rPr>
                <w:rFonts w:cs="Arial"/>
                <w:b/>
                <w:bCs/>
                <w:color w:val="000000" w:themeColor="text1"/>
                <w:sz w:val="20"/>
                <w:szCs w:val="20"/>
              </w:rPr>
              <w:t>:00 HRS.</w:t>
            </w:r>
            <w:r w:rsidR="26112625" w:rsidRPr="00C36A2F">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02B9B19B" w:rsidR="00AC5E4D" w:rsidRPr="00C36A2F" w:rsidRDefault="005C04D4" w:rsidP="214F6F5A">
            <w:pPr>
              <w:ind w:right="51"/>
              <w:jc w:val="center"/>
              <w:rPr>
                <w:rFonts w:cs="Arial"/>
                <w:b/>
                <w:bCs/>
                <w:color w:val="000000" w:themeColor="text1"/>
                <w:sz w:val="20"/>
                <w:szCs w:val="20"/>
              </w:rPr>
            </w:pPr>
            <w:r>
              <w:rPr>
                <w:rFonts w:cs="Arial"/>
                <w:b/>
                <w:bCs/>
                <w:color w:val="000000" w:themeColor="text1"/>
                <w:sz w:val="20"/>
                <w:szCs w:val="20"/>
              </w:rPr>
              <w:t>24 DE SEPTIEMBRE</w:t>
            </w:r>
            <w:r w:rsidR="00AC5E4D" w:rsidRPr="00C36A2F">
              <w:rPr>
                <w:rFonts w:cs="Arial"/>
                <w:b/>
                <w:bCs/>
                <w:color w:val="000000" w:themeColor="text1"/>
                <w:sz w:val="20"/>
                <w:szCs w:val="20"/>
              </w:rPr>
              <w:t xml:space="preserve"> DE 2024</w:t>
            </w:r>
          </w:p>
          <w:p w14:paraId="6E69C445" w14:textId="1DD80570" w:rsidR="00737F2C" w:rsidRPr="00C36A2F" w:rsidRDefault="00AC5E4D" w:rsidP="214F6F5A">
            <w:pPr>
              <w:ind w:right="51"/>
              <w:jc w:val="center"/>
              <w:rPr>
                <w:rFonts w:cs="Arial"/>
                <w:b/>
                <w:bCs/>
                <w:color w:val="000000" w:themeColor="text1"/>
                <w:sz w:val="20"/>
                <w:szCs w:val="20"/>
              </w:rPr>
            </w:pPr>
            <w:r w:rsidRPr="00C36A2F">
              <w:rPr>
                <w:rFonts w:cs="Arial"/>
                <w:b/>
                <w:bCs/>
                <w:color w:val="000000" w:themeColor="text1"/>
                <w:sz w:val="20"/>
                <w:szCs w:val="20"/>
              </w:rPr>
              <w:t>A</w:t>
            </w:r>
            <w:r w:rsidR="00737F2C" w:rsidRPr="00C36A2F">
              <w:rPr>
                <w:rFonts w:cs="Arial"/>
                <w:b/>
                <w:bCs/>
                <w:color w:val="000000" w:themeColor="text1"/>
                <w:sz w:val="20"/>
                <w:szCs w:val="20"/>
              </w:rPr>
              <w:t xml:space="preserve"> LAS </w:t>
            </w:r>
            <w:r w:rsidR="00BF435F" w:rsidRPr="00C36A2F">
              <w:rPr>
                <w:rFonts w:cs="Arial"/>
                <w:b/>
                <w:bCs/>
                <w:color w:val="000000" w:themeColor="text1"/>
                <w:sz w:val="20"/>
                <w:szCs w:val="20"/>
              </w:rPr>
              <w:t>1</w:t>
            </w:r>
            <w:r w:rsidR="005C04D4">
              <w:rPr>
                <w:rFonts w:cs="Arial"/>
                <w:b/>
                <w:bCs/>
                <w:color w:val="000000" w:themeColor="text1"/>
                <w:sz w:val="20"/>
                <w:szCs w:val="20"/>
              </w:rPr>
              <w:t>5</w:t>
            </w:r>
            <w:r w:rsidR="00C77B32" w:rsidRPr="00C36A2F">
              <w:rPr>
                <w:rFonts w:cs="Arial"/>
                <w:b/>
                <w:bCs/>
                <w:color w:val="000000" w:themeColor="text1"/>
                <w:sz w:val="20"/>
                <w:szCs w:val="20"/>
              </w:rPr>
              <w:t>:</w:t>
            </w:r>
            <w:r w:rsidR="00E457A5" w:rsidRPr="00C36A2F">
              <w:rPr>
                <w:rFonts w:cs="Arial"/>
                <w:b/>
                <w:bCs/>
                <w:color w:val="000000" w:themeColor="text1"/>
                <w:sz w:val="20"/>
                <w:szCs w:val="20"/>
              </w:rPr>
              <w:t>0</w:t>
            </w:r>
            <w:r w:rsidR="00DC525C" w:rsidRPr="00C36A2F">
              <w:rPr>
                <w:rFonts w:cs="Arial"/>
                <w:b/>
                <w:bCs/>
                <w:color w:val="000000" w:themeColor="text1"/>
                <w:sz w:val="20"/>
                <w:szCs w:val="20"/>
              </w:rPr>
              <w:t>0</w:t>
            </w:r>
            <w:r w:rsidR="00737F2C" w:rsidRPr="00C36A2F">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7D66946E" w:rsidR="00737F2C" w:rsidRPr="00AC5E4D" w:rsidRDefault="003C454C" w:rsidP="00D6793C">
      <w:pPr>
        <w:widowControl w:val="0"/>
        <w:jc w:val="center"/>
        <w:rPr>
          <w:rFonts w:cs="Arial"/>
          <w:b/>
          <w:bCs/>
          <w:sz w:val="20"/>
          <w:szCs w:val="20"/>
        </w:rPr>
      </w:pPr>
      <w:r w:rsidRPr="00C36A2F">
        <w:rPr>
          <w:rFonts w:cs="Arial"/>
          <w:b/>
          <w:bCs/>
          <w:sz w:val="20"/>
          <w:szCs w:val="20"/>
        </w:rPr>
        <w:t>41100100-</w:t>
      </w:r>
      <w:r w:rsidR="00D7412E" w:rsidRPr="00C36A2F">
        <w:rPr>
          <w:rFonts w:cs="Arial"/>
          <w:b/>
          <w:bCs/>
          <w:sz w:val="20"/>
          <w:szCs w:val="20"/>
        </w:rPr>
        <w:t>LP</w:t>
      </w:r>
      <w:r w:rsidR="00E9219D" w:rsidRPr="00C36A2F">
        <w:rPr>
          <w:rFonts w:cs="Arial"/>
          <w:b/>
          <w:bCs/>
          <w:sz w:val="20"/>
          <w:szCs w:val="20"/>
        </w:rPr>
        <w:t>1</w:t>
      </w:r>
      <w:r w:rsidR="005C04D4">
        <w:rPr>
          <w:rFonts w:cs="Arial"/>
          <w:b/>
          <w:bCs/>
          <w:sz w:val="20"/>
          <w:szCs w:val="20"/>
        </w:rPr>
        <w:t>9</w:t>
      </w:r>
      <w:r w:rsidRPr="00C36A2F">
        <w:rPr>
          <w:rFonts w:cs="Arial"/>
          <w:b/>
          <w:bCs/>
          <w:sz w:val="20"/>
          <w:szCs w:val="20"/>
        </w:rPr>
        <w:t>-2</w:t>
      </w:r>
      <w:r w:rsidR="00185D7E" w:rsidRPr="00C36A2F">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2F3C903" w:rsidR="0046582B" w:rsidRPr="00C36A2F" w:rsidRDefault="00737F2C" w:rsidP="00D6793C">
      <w:pPr>
        <w:pStyle w:val="Prrafodelista"/>
        <w:numPr>
          <w:ilvl w:val="0"/>
          <w:numId w:val="2"/>
        </w:numPr>
        <w:ind w:right="51"/>
        <w:jc w:val="both"/>
        <w:rPr>
          <w:rFonts w:cs="Arial"/>
          <w:sz w:val="20"/>
          <w:szCs w:val="20"/>
        </w:rPr>
      </w:pPr>
      <w:r w:rsidRPr="00C36A2F">
        <w:rPr>
          <w:rFonts w:cs="Arial"/>
          <w:sz w:val="20"/>
          <w:szCs w:val="20"/>
        </w:rPr>
        <w:t xml:space="preserve">El número de identificación de la Convocatoria es </w:t>
      </w:r>
      <w:r w:rsidR="003C454C" w:rsidRPr="00C36A2F">
        <w:rPr>
          <w:rFonts w:cs="Arial"/>
          <w:b/>
          <w:bCs/>
          <w:color w:val="000000" w:themeColor="text1"/>
          <w:sz w:val="20"/>
          <w:szCs w:val="20"/>
        </w:rPr>
        <w:t>41100100-</w:t>
      </w:r>
      <w:r w:rsidR="00D7412E" w:rsidRPr="00C36A2F">
        <w:rPr>
          <w:rFonts w:cs="Arial"/>
          <w:b/>
          <w:bCs/>
          <w:color w:val="000000" w:themeColor="text1"/>
          <w:sz w:val="20"/>
          <w:szCs w:val="20"/>
        </w:rPr>
        <w:t>LP</w:t>
      </w:r>
      <w:r w:rsidR="00E9219D" w:rsidRPr="00C36A2F">
        <w:rPr>
          <w:rFonts w:cs="Arial"/>
          <w:b/>
          <w:bCs/>
          <w:color w:val="000000" w:themeColor="text1"/>
          <w:sz w:val="20"/>
          <w:szCs w:val="20"/>
        </w:rPr>
        <w:t>1</w:t>
      </w:r>
      <w:r w:rsidR="005C04D4">
        <w:rPr>
          <w:rFonts w:cs="Arial"/>
          <w:b/>
          <w:bCs/>
          <w:color w:val="000000" w:themeColor="text1"/>
          <w:sz w:val="20"/>
          <w:szCs w:val="20"/>
        </w:rPr>
        <w:t>9</w:t>
      </w:r>
      <w:r w:rsidR="003C454C" w:rsidRPr="00C36A2F">
        <w:rPr>
          <w:rFonts w:cs="Arial"/>
          <w:b/>
          <w:bCs/>
          <w:color w:val="000000" w:themeColor="text1"/>
          <w:sz w:val="20"/>
          <w:szCs w:val="20"/>
        </w:rPr>
        <w:t>-2</w:t>
      </w:r>
      <w:r w:rsidR="00185D7E" w:rsidRPr="00C36A2F">
        <w:rPr>
          <w:rFonts w:cs="Arial"/>
          <w:b/>
          <w:bCs/>
          <w:color w:val="000000" w:themeColor="text1"/>
          <w:sz w:val="20"/>
          <w:szCs w:val="20"/>
        </w:rPr>
        <w:t>4</w:t>
      </w:r>
      <w:bookmarkStart w:id="4" w:name="_Hlk148894282"/>
      <w:r w:rsidR="0046582B" w:rsidRPr="00C36A2F">
        <w:rPr>
          <w:rFonts w:cs="Arial"/>
          <w:b/>
          <w:bCs/>
          <w:color w:val="000000" w:themeColor="text1"/>
          <w:sz w:val="20"/>
          <w:szCs w:val="20"/>
        </w:rPr>
        <w:t xml:space="preserve">: </w:t>
      </w:r>
    </w:p>
    <w:bookmarkEnd w:id="4"/>
    <w:p w14:paraId="38946841" w14:textId="7348C12B" w:rsidR="00671C1E" w:rsidRDefault="005C04D4"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5C04D4">
        <w:rPr>
          <w:rFonts w:cs="Arial"/>
          <w:b/>
          <w:bCs/>
          <w:color w:val="000000" w:themeColor="text1"/>
          <w:sz w:val="20"/>
          <w:szCs w:val="20"/>
          <w:shd w:val="clear" w:color="auto" w:fill="FFFFFF"/>
        </w:rPr>
        <w:t>SERVICIO DE APLICACIÓN DE LA “ENCUESTA DE CLIMA ORGANIZACIONAL 2024”</w:t>
      </w:r>
    </w:p>
    <w:p w14:paraId="7E98D429" w14:textId="77777777" w:rsidR="005C04D4" w:rsidRDefault="005C04D4"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3963"/>
      </w:tblGrid>
      <w:tr w:rsidR="00A60BDF" w:rsidRPr="00AC5E4D" w14:paraId="554D3C54" w14:textId="77777777" w:rsidTr="0046582B">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3963"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46582B">
        <w:trPr>
          <w:jc w:val="center"/>
        </w:trPr>
        <w:tc>
          <w:tcPr>
            <w:tcW w:w="3403" w:type="dxa"/>
            <w:vAlign w:val="center"/>
          </w:tcPr>
          <w:p w14:paraId="2F36378D" w14:textId="7CDAA999" w:rsidR="009B3C60" w:rsidRPr="00C36A2F" w:rsidRDefault="000A59E5" w:rsidP="00D6793C">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r w:rsidRPr="000A59E5">
              <w:rPr>
                <w:rFonts w:ascii="SoberanaSans-Regular" w:eastAsiaTheme="minorHAnsi" w:hAnsi="SoberanaSans-Regular" w:cs="SoberanaSans-Regular"/>
                <w:color w:val="404040"/>
                <w:lang w:eastAsia="en-US"/>
              </w:rPr>
              <w:t>DEPF/2024/00246</w:t>
            </w:r>
          </w:p>
        </w:tc>
        <w:tc>
          <w:tcPr>
            <w:tcW w:w="3963" w:type="dxa"/>
            <w:vAlign w:val="center"/>
          </w:tcPr>
          <w:p w14:paraId="4DFDE19B" w14:textId="49E5B3EE" w:rsidR="009B3C60" w:rsidRPr="00C36A2F" w:rsidRDefault="001E1311" w:rsidP="007002F7">
            <w:pPr>
              <w:tabs>
                <w:tab w:val="left" w:pos="3573"/>
              </w:tabs>
              <w:jc w:val="center"/>
              <w:rPr>
                <w:rFonts w:cs="Arial"/>
                <w:sz w:val="20"/>
                <w:szCs w:val="20"/>
                <w:lang w:val="es-MX"/>
              </w:rPr>
            </w:pPr>
            <w:r w:rsidRPr="001E1311">
              <w:rPr>
                <w:rFonts w:cs="Arial"/>
                <w:sz w:val="20"/>
                <w:szCs w:val="20"/>
                <w:lang w:val="es-MX"/>
              </w:rPr>
              <w:t>Encuesta de Clima Organizacional</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73E5F859" w14:textId="70E69F5F" w:rsidR="001E6C68" w:rsidRDefault="005C04D4" w:rsidP="00514B6E">
      <w:pPr>
        <w:pStyle w:val="Prrafodelista"/>
        <w:ind w:left="360" w:right="51"/>
        <w:jc w:val="both"/>
        <w:rPr>
          <w:rFonts w:cs="Arial"/>
          <w:b/>
          <w:bCs/>
          <w:color w:val="000000" w:themeColor="text1"/>
          <w:sz w:val="20"/>
          <w:szCs w:val="20"/>
          <w:shd w:val="clear" w:color="auto" w:fill="FFFFFF"/>
        </w:rPr>
      </w:pPr>
      <w:r w:rsidRPr="005C04D4">
        <w:rPr>
          <w:rFonts w:cs="Arial"/>
          <w:b/>
          <w:bCs/>
          <w:color w:val="000000" w:themeColor="text1"/>
          <w:sz w:val="20"/>
          <w:szCs w:val="20"/>
          <w:shd w:val="clear" w:color="auto" w:fill="FFFFFF"/>
        </w:rPr>
        <w:t>SERVICIO DE APLICACIÓN DE LA “ENCUESTA DE CLIMA ORGANIZACIONAL 2024”</w:t>
      </w:r>
    </w:p>
    <w:p w14:paraId="06F25219" w14:textId="77777777" w:rsidR="005C04D4" w:rsidRDefault="005C04D4" w:rsidP="00514B6E">
      <w:pPr>
        <w:pStyle w:val="Prrafodelista"/>
        <w:ind w:left="360" w:right="51"/>
        <w:jc w:val="both"/>
        <w:rPr>
          <w:rFonts w:cs="Arial"/>
          <w:b/>
          <w:bCs/>
          <w:color w:val="000000" w:themeColor="text1"/>
          <w:sz w:val="20"/>
          <w:szCs w:val="20"/>
          <w:shd w:val="clear" w:color="auto" w:fill="FFFFFF"/>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6A2D279C" w14:textId="77777777" w:rsidR="005C04D4" w:rsidRPr="00AC5E4D" w:rsidRDefault="005C04D4" w:rsidP="00D6793C">
      <w:pPr>
        <w:pStyle w:val="Prrafodelista"/>
        <w:numPr>
          <w:ilvl w:val="0"/>
          <w:numId w:val="3"/>
        </w:numPr>
        <w:ind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0C5DE6A" w:rsidR="00737F2C" w:rsidRPr="00C36A2F" w:rsidRDefault="00065331" w:rsidP="00D6793C">
      <w:pPr>
        <w:pStyle w:val="Prrafodelista"/>
        <w:numPr>
          <w:ilvl w:val="0"/>
          <w:numId w:val="3"/>
        </w:numPr>
        <w:jc w:val="both"/>
        <w:rPr>
          <w:rFonts w:cs="Arial"/>
          <w:sz w:val="20"/>
          <w:szCs w:val="20"/>
        </w:rPr>
      </w:pPr>
      <w:r w:rsidRPr="00C36A2F">
        <w:rPr>
          <w:rFonts w:cs="Arial"/>
          <w:b/>
          <w:sz w:val="20"/>
          <w:szCs w:val="20"/>
          <w:lang w:val="es-MX"/>
        </w:rPr>
        <w:t>La</w:t>
      </w:r>
      <w:r w:rsidRPr="00C36A2F">
        <w:rPr>
          <w:rFonts w:cs="Arial"/>
          <w:b/>
          <w:sz w:val="20"/>
          <w:szCs w:val="20"/>
        </w:rPr>
        <w:t xml:space="preserve"> Adjudicación</w:t>
      </w:r>
      <w:r w:rsidRPr="00C36A2F">
        <w:rPr>
          <w:rFonts w:cs="Arial"/>
          <w:b/>
          <w:sz w:val="20"/>
          <w:szCs w:val="20"/>
          <w:lang w:val="es-MX"/>
        </w:rPr>
        <w:t xml:space="preserve"> se efectuará </w:t>
      </w:r>
      <w:r w:rsidR="007B4FB2" w:rsidRPr="00C36A2F">
        <w:rPr>
          <w:rFonts w:cs="Arial"/>
          <w:b/>
          <w:sz w:val="20"/>
          <w:szCs w:val="20"/>
          <w:lang w:val="es-MX"/>
        </w:rPr>
        <w:t xml:space="preserve">por </w:t>
      </w:r>
      <w:r w:rsidRPr="00C36A2F">
        <w:rPr>
          <w:rFonts w:cs="Arial"/>
          <w:b/>
          <w:sz w:val="20"/>
          <w:szCs w:val="20"/>
          <w:lang w:val="es-MX"/>
        </w:rPr>
        <w:t>partida</w:t>
      </w:r>
      <w:r w:rsidR="00DE6472" w:rsidRPr="00C36A2F">
        <w:rPr>
          <w:rFonts w:cs="Arial"/>
          <w:b/>
          <w:sz w:val="20"/>
          <w:szCs w:val="20"/>
          <w:lang w:val="es-MX"/>
        </w:rPr>
        <w:t xml:space="preserve"> </w:t>
      </w:r>
      <w:r w:rsidR="00D53913" w:rsidRPr="00C36A2F">
        <w:rPr>
          <w:rFonts w:cs="Arial"/>
          <w:b/>
          <w:sz w:val="20"/>
          <w:szCs w:val="20"/>
          <w:lang w:val="es-MX"/>
        </w:rPr>
        <w:t xml:space="preserve">única </w:t>
      </w:r>
      <w:r w:rsidRPr="00C36A2F">
        <w:rPr>
          <w:rFonts w:cs="Arial"/>
          <w:b/>
          <w:sz w:val="20"/>
          <w:szCs w:val="20"/>
          <w:lang w:val="es-MX"/>
        </w:rPr>
        <w:t>y de conformidad con el anexo técnico</w:t>
      </w:r>
      <w:r w:rsidR="002230DD" w:rsidRPr="00C36A2F">
        <w:rPr>
          <w:rFonts w:cs="Arial"/>
          <w:b/>
          <w:sz w:val="20"/>
          <w:szCs w:val="20"/>
          <w:lang w:val="es-MX"/>
        </w:rPr>
        <w:t xml:space="preserve">, </w:t>
      </w:r>
      <w:r w:rsidR="002230DD" w:rsidRPr="00C36A2F">
        <w:rPr>
          <w:rFonts w:cs="Arial"/>
          <w:b/>
          <w:sz w:val="20"/>
          <w:szCs w:val="20"/>
        </w:rPr>
        <w:t>ANEXO</w:t>
      </w:r>
      <w:r w:rsidR="00C442F6" w:rsidRPr="00C36A2F">
        <w:rPr>
          <w:rFonts w:cs="Arial"/>
          <w:b/>
          <w:sz w:val="20"/>
          <w:szCs w:val="20"/>
        </w:rPr>
        <w:t xml:space="preserve"> </w:t>
      </w:r>
      <w:r w:rsidR="002230DD" w:rsidRPr="00C36A2F">
        <w:rPr>
          <w:rFonts w:cs="Arial"/>
          <w:b/>
          <w:sz w:val="20"/>
          <w:szCs w:val="20"/>
        </w:rPr>
        <w:t>1</w:t>
      </w:r>
      <w:r w:rsidR="00A03417" w:rsidRPr="00C36A2F">
        <w:rPr>
          <w:rFonts w:cs="Arial"/>
          <w:b/>
          <w:sz w:val="20"/>
          <w:szCs w:val="20"/>
          <w:lang w:val="es-MX"/>
        </w:rPr>
        <w:t xml:space="preserve">, mediante contrato </w:t>
      </w:r>
      <w:r w:rsidR="001E6C68" w:rsidRPr="00C36A2F">
        <w:rPr>
          <w:rFonts w:cs="Arial"/>
          <w:b/>
          <w:sz w:val="20"/>
          <w:szCs w:val="20"/>
          <w:lang w:val="es-MX"/>
        </w:rPr>
        <w:t>cerrado</w:t>
      </w:r>
      <w:r w:rsidR="00A03417" w:rsidRPr="00C36A2F">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43801FFC" w:rsidR="00A03417" w:rsidRPr="00C36A2F" w:rsidRDefault="00A03417" w:rsidP="00D6793C">
      <w:pPr>
        <w:pStyle w:val="Prrafodelista"/>
        <w:numPr>
          <w:ilvl w:val="0"/>
          <w:numId w:val="3"/>
        </w:numPr>
        <w:jc w:val="both"/>
        <w:rPr>
          <w:rFonts w:cs="Arial"/>
          <w:sz w:val="20"/>
          <w:szCs w:val="20"/>
        </w:rPr>
      </w:pPr>
      <w:r w:rsidRPr="00C36A2F">
        <w:rPr>
          <w:rFonts w:cs="Arial"/>
          <w:sz w:val="20"/>
          <w:szCs w:val="20"/>
        </w:rPr>
        <w:t xml:space="preserve">El presente procedimiento de contratación se sujetará a la </w:t>
      </w:r>
      <w:r w:rsidRPr="00C36A2F">
        <w:rPr>
          <w:rFonts w:cs="Arial"/>
          <w:b/>
          <w:bCs/>
          <w:sz w:val="20"/>
          <w:szCs w:val="20"/>
        </w:rPr>
        <w:t xml:space="preserve">modalidad </w:t>
      </w:r>
      <w:r w:rsidR="001E6C68" w:rsidRPr="00C36A2F">
        <w:rPr>
          <w:rFonts w:cs="Arial"/>
          <w:b/>
          <w:bCs/>
          <w:sz w:val="20"/>
          <w:szCs w:val="20"/>
        </w:rPr>
        <w:t>puntos y porcentajes</w:t>
      </w:r>
      <w:r w:rsidRPr="00C36A2F">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C36A2F" w:rsidRDefault="00514B6E" w:rsidP="00D6793C">
            <w:pPr>
              <w:ind w:right="51"/>
              <w:jc w:val="center"/>
              <w:rPr>
                <w:rFonts w:cs="Arial"/>
                <w:bCs/>
                <w:sz w:val="20"/>
                <w:szCs w:val="20"/>
              </w:rPr>
            </w:pPr>
            <w:r w:rsidRPr="00C36A2F">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C36A2F" w:rsidRDefault="00514B6E" w:rsidP="00D6793C">
            <w:pPr>
              <w:ind w:right="38"/>
              <w:jc w:val="center"/>
              <w:rPr>
                <w:rFonts w:cs="Arial"/>
                <w:sz w:val="20"/>
                <w:szCs w:val="20"/>
              </w:rPr>
            </w:pPr>
            <w:r w:rsidRPr="00C36A2F">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1AE0CEE9" w:rsidR="0046582B" w:rsidRPr="00C36A2F" w:rsidRDefault="001E1311" w:rsidP="00D6793C">
            <w:pPr>
              <w:ind w:right="51"/>
              <w:jc w:val="center"/>
              <w:rPr>
                <w:rFonts w:cs="Arial"/>
                <w:bCs/>
                <w:sz w:val="20"/>
                <w:szCs w:val="20"/>
              </w:rPr>
            </w:pPr>
            <w:r>
              <w:rPr>
                <w:rFonts w:cs="Arial"/>
                <w:bCs/>
                <w:sz w:val="20"/>
                <w:szCs w:val="20"/>
              </w:rPr>
              <w:t>17 de septiembre</w:t>
            </w:r>
            <w:r w:rsidR="0046582B" w:rsidRPr="00C36A2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1C219CA4" w:rsidR="0046582B" w:rsidRPr="00C36A2F" w:rsidRDefault="001E6C68" w:rsidP="00D6793C">
            <w:pPr>
              <w:ind w:right="38"/>
              <w:jc w:val="center"/>
              <w:rPr>
                <w:rFonts w:cs="Arial"/>
                <w:sz w:val="20"/>
                <w:szCs w:val="20"/>
              </w:rPr>
            </w:pPr>
            <w:r w:rsidRPr="00C36A2F">
              <w:rPr>
                <w:rFonts w:cs="Arial"/>
                <w:sz w:val="20"/>
                <w:szCs w:val="20"/>
              </w:rPr>
              <w:t>09</w:t>
            </w:r>
            <w:r w:rsidR="0046582B" w:rsidRPr="00C36A2F">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44D3439C" w:rsidR="0046582B" w:rsidRPr="00460CA0" w:rsidRDefault="001E1311" w:rsidP="00D6793C">
            <w:pPr>
              <w:ind w:right="51"/>
              <w:jc w:val="center"/>
              <w:rPr>
                <w:rFonts w:cs="Arial"/>
                <w:bCs/>
                <w:sz w:val="20"/>
                <w:szCs w:val="20"/>
              </w:rPr>
            </w:pPr>
            <w:r>
              <w:rPr>
                <w:rFonts w:cs="Arial"/>
                <w:bCs/>
                <w:sz w:val="20"/>
                <w:szCs w:val="20"/>
              </w:rPr>
              <w:t>23 de septiembre</w:t>
            </w:r>
            <w:r w:rsidR="0046582B" w:rsidRPr="00460CA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30F26743" w:rsidR="0046582B" w:rsidRPr="00460CA0" w:rsidRDefault="00876C07" w:rsidP="00D6793C">
            <w:pPr>
              <w:ind w:right="38"/>
              <w:jc w:val="center"/>
              <w:rPr>
                <w:rFonts w:cs="Arial"/>
                <w:sz w:val="20"/>
                <w:szCs w:val="20"/>
              </w:rPr>
            </w:pPr>
            <w:r w:rsidRPr="00460CA0">
              <w:rPr>
                <w:rFonts w:cs="Arial"/>
                <w:sz w:val="20"/>
                <w:szCs w:val="20"/>
              </w:rPr>
              <w:t>0</w:t>
            </w:r>
            <w:r w:rsidR="001E1311">
              <w:rPr>
                <w:rFonts w:cs="Arial"/>
                <w:sz w:val="20"/>
                <w:szCs w:val="20"/>
              </w:rPr>
              <w:t>9</w:t>
            </w:r>
            <w:r w:rsidR="0046582B" w:rsidRPr="00460CA0">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630C2021" w:rsidR="0046582B" w:rsidRPr="00460CA0" w:rsidRDefault="001E1311" w:rsidP="00D6793C">
            <w:pPr>
              <w:ind w:right="38"/>
              <w:jc w:val="center"/>
              <w:rPr>
                <w:rFonts w:cs="Arial"/>
                <w:bCs/>
                <w:sz w:val="20"/>
                <w:szCs w:val="20"/>
              </w:rPr>
            </w:pPr>
            <w:r>
              <w:rPr>
                <w:rFonts w:cs="Arial"/>
                <w:bCs/>
                <w:sz w:val="20"/>
                <w:szCs w:val="20"/>
              </w:rPr>
              <w:t>24 de septiembre</w:t>
            </w:r>
            <w:r w:rsidR="0046582B" w:rsidRPr="00460CA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124A6F89" w:rsidR="0046582B" w:rsidRPr="00460CA0" w:rsidRDefault="0046582B" w:rsidP="00D6793C">
            <w:pPr>
              <w:ind w:right="38"/>
              <w:jc w:val="center"/>
              <w:rPr>
                <w:rFonts w:cs="Arial"/>
                <w:sz w:val="20"/>
                <w:szCs w:val="20"/>
              </w:rPr>
            </w:pPr>
            <w:r w:rsidRPr="00460CA0">
              <w:rPr>
                <w:rFonts w:cs="Arial"/>
                <w:sz w:val="20"/>
                <w:szCs w:val="20"/>
              </w:rPr>
              <w:t>1</w:t>
            </w:r>
            <w:r w:rsidR="001E1311">
              <w:rPr>
                <w:rFonts w:cs="Arial"/>
                <w:sz w:val="20"/>
                <w:szCs w:val="20"/>
              </w:rPr>
              <w:t>5</w:t>
            </w:r>
            <w:r w:rsidRPr="00460CA0">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de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lastRenderedPageBreak/>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403CE684"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460CA0">
        <w:rPr>
          <w:rFonts w:cs="Arial"/>
          <w:b/>
          <w:sz w:val="20"/>
          <w:szCs w:val="20"/>
        </w:rPr>
        <w:t xml:space="preserve">día </w:t>
      </w:r>
      <w:r w:rsidR="001E1311">
        <w:rPr>
          <w:rFonts w:cs="Arial"/>
          <w:b/>
          <w:bCs/>
          <w:sz w:val="20"/>
          <w:szCs w:val="20"/>
        </w:rPr>
        <w:t>17 de septiembre</w:t>
      </w:r>
      <w:r w:rsidR="00897F8F" w:rsidRPr="00460CA0">
        <w:rPr>
          <w:rFonts w:cs="Arial"/>
          <w:b/>
          <w:sz w:val="20"/>
          <w:szCs w:val="20"/>
        </w:rPr>
        <w:t xml:space="preserve"> </w:t>
      </w:r>
      <w:r w:rsidR="00737F2C" w:rsidRPr="00460CA0">
        <w:rPr>
          <w:rFonts w:cs="Arial"/>
          <w:b/>
          <w:sz w:val="20"/>
          <w:szCs w:val="20"/>
        </w:rPr>
        <w:t>de 202</w:t>
      </w:r>
      <w:r w:rsidR="00185D7E" w:rsidRPr="00460CA0">
        <w:rPr>
          <w:rFonts w:cs="Arial"/>
          <w:b/>
          <w:sz w:val="20"/>
          <w:szCs w:val="20"/>
        </w:rPr>
        <w:t>4</w:t>
      </w:r>
      <w:r w:rsidR="00737F2C" w:rsidRPr="00460CA0">
        <w:rPr>
          <w:rFonts w:cs="Arial"/>
          <w:b/>
          <w:sz w:val="20"/>
          <w:szCs w:val="20"/>
        </w:rPr>
        <w:t xml:space="preserve"> a las </w:t>
      </w:r>
      <w:r w:rsidR="001E6C68" w:rsidRPr="00460CA0">
        <w:rPr>
          <w:rFonts w:cs="Arial"/>
          <w:b/>
          <w:sz w:val="20"/>
          <w:szCs w:val="20"/>
        </w:rPr>
        <w:t>09</w:t>
      </w:r>
      <w:r w:rsidR="00737F2C" w:rsidRPr="00460CA0">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Compranet.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lastRenderedPageBreak/>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6F57E0AE"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460CA0">
        <w:rPr>
          <w:rFonts w:cs="Arial"/>
          <w:b/>
          <w:sz w:val="20"/>
          <w:szCs w:val="20"/>
        </w:rPr>
        <w:t xml:space="preserve">día </w:t>
      </w:r>
      <w:r w:rsidR="001E1311">
        <w:rPr>
          <w:rFonts w:cs="Arial"/>
          <w:b/>
          <w:sz w:val="20"/>
          <w:szCs w:val="20"/>
        </w:rPr>
        <w:t>23 de septiembre</w:t>
      </w:r>
      <w:r w:rsidR="00CA7191" w:rsidRPr="00460CA0">
        <w:rPr>
          <w:rFonts w:cs="Arial"/>
          <w:b/>
          <w:bCs/>
          <w:sz w:val="20"/>
          <w:szCs w:val="20"/>
        </w:rPr>
        <w:t xml:space="preserve"> </w:t>
      </w:r>
      <w:r w:rsidR="00737F2C" w:rsidRPr="00460CA0">
        <w:rPr>
          <w:rFonts w:cs="Arial"/>
          <w:b/>
          <w:sz w:val="20"/>
          <w:szCs w:val="20"/>
        </w:rPr>
        <w:t>de 202</w:t>
      </w:r>
      <w:r w:rsidR="00185D7E" w:rsidRPr="00460CA0">
        <w:rPr>
          <w:rFonts w:cs="Arial"/>
          <w:b/>
          <w:sz w:val="20"/>
          <w:szCs w:val="20"/>
        </w:rPr>
        <w:t>4</w:t>
      </w:r>
      <w:r w:rsidR="00737F2C" w:rsidRPr="00460CA0">
        <w:rPr>
          <w:rFonts w:cs="Arial"/>
          <w:b/>
          <w:sz w:val="20"/>
          <w:szCs w:val="20"/>
        </w:rPr>
        <w:t xml:space="preserve"> a las </w:t>
      </w:r>
      <w:r w:rsidR="00876C07" w:rsidRPr="00460CA0">
        <w:rPr>
          <w:rFonts w:cs="Arial"/>
          <w:b/>
          <w:sz w:val="20"/>
          <w:szCs w:val="20"/>
        </w:rPr>
        <w:t>0</w:t>
      </w:r>
      <w:r w:rsidR="001E1311">
        <w:rPr>
          <w:rFonts w:cs="Arial"/>
          <w:b/>
          <w:sz w:val="20"/>
          <w:szCs w:val="20"/>
        </w:rPr>
        <w:t>9</w:t>
      </w:r>
      <w:r w:rsidR="00737F2C" w:rsidRPr="00460CA0">
        <w:rPr>
          <w:rFonts w:cs="Arial"/>
          <w:b/>
          <w:sz w:val="20"/>
          <w:szCs w:val="20"/>
        </w:rPr>
        <w:t>:00 horas,</w:t>
      </w:r>
      <w:r w:rsidR="00737F2C" w:rsidRPr="00460CA0">
        <w:rPr>
          <w:rFonts w:cs="Arial"/>
          <w:sz w:val="20"/>
          <w:szCs w:val="20"/>
        </w:rPr>
        <w:t xml:space="preserve"> se actuará conforme a lo establecido en los artículos 4</w:t>
      </w:r>
      <w:r w:rsidR="002A5B33" w:rsidRPr="00460CA0">
        <w:rPr>
          <w:rFonts w:cs="Arial"/>
          <w:sz w:val="20"/>
          <w:szCs w:val="20"/>
        </w:rPr>
        <w:t>3</w:t>
      </w:r>
      <w:r w:rsidR="00737F2C" w:rsidRPr="00460CA0">
        <w:rPr>
          <w:rFonts w:cs="Arial"/>
          <w:sz w:val="20"/>
          <w:szCs w:val="20"/>
        </w:rPr>
        <w:t>,</w:t>
      </w:r>
      <w:r w:rsidR="00737F2C" w:rsidRPr="00AC5E4D">
        <w:rPr>
          <w:rFonts w:cs="Arial"/>
          <w:sz w:val="20"/>
          <w:szCs w:val="20"/>
        </w:rPr>
        <w:t xml:space="preserve">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word</w:t>
      </w:r>
      <w:r w:rsidRPr="00AC5E4D">
        <w:rPr>
          <w:rFonts w:cs="Arial"/>
          <w:sz w:val="20"/>
          <w:szCs w:val="20"/>
        </w:rPr>
        <w:t xml:space="preserve"> (versión 8),</w:t>
      </w:r>
      <w:r w:rsidRPr="00AC5E4D">
        <w:rPr>
          <w:rFonts w:cs="Arial"/>
          <w:sz w:val="20"/>
          <w:szCs w:val="20"/>
          <w:lang w:val="es-MX"/>
        </w:rPr>
        <w:t xml:space="preserve"> excel</w:t>
      </w:r>
      <w:r w:rsidRPr="00AC5E4D">
        <w:rPr>
          <w:rFonts w:cs="Arial"/>
          <w:sz w:val="20"/>
          <w:szCs w:val="20"/>
        </w:rPr>
        <w:t xml:space="preserve"> (versión 8)</w:t>
      </w:r>
      <w:r w:rsidRPr="00AC5E4D">
        <w:rPr>
          <w:rFonts w:cs="Arial"/>
          <w:sz w:val="20"/>
          <w:szCs w:val="20"/>
          <w:lang w:val="es-MX"/>
        </w:rPr>
        <w:t xml:space="preserve"> pdf</w:t>
      </w:r>
      <w:r w:rsidRPr="00AC5E4D">
        <w:rPr>
          <w:rFonts w:cs="Arial"/>
          <w:sz w:val="20"/>
          <w:szCs w:val="20"/>
        </w:rPr>
        <w:t xml:space="preserve"> (versión 4),</w:t>
      </w:r>
      <w:r w:rsidRPr="00AC5E4D">
        <w:rPr>
          <w:rFonts w:cs="Arial"/>
          <w:sz w:val="20"/>
          <w:szCs w:val="20"/>
          <w:lang w:val="es-MX"/>
        </w:rPr>
        <w:t xml:space="preserve"> html</w:t>
      </w:r>
      <w:r w:rsidRPr="00AC5E4D">
        <w:rPr>
          <w:rFonts w:cs="Arial"/>
          <w:sz w:val="20"/>
          <w:szCs w:val="20"/>
        </w:rPr>
        <w:t xml:space="preserve"> o en su caso, utilizar archivos de imagen tipo jpg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688B8988"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460CA0">
        <w:rPr>
          <w:rFonts w:cs="Arial"/>
          <w:b/>
          <w:sz w:val="20"/>
          <w:szCs w:val="20"/>
        </w:rPr>
        <w:t xml:space="preserve">día </w:t>
      </w:r>
      <w:r w:rsidR="001E1311">
        <w:rPr>
          <w:rFonts w:cs="Arial"/>
          <w:b/>
          <w:sz w:val="20"/>
          <w:szCs w:val="20"/>
        </w:rPr>
        <w:t>24 de septiembre</w:t>
      </w:r>
      <w:r w:rsidR="00CA7191" w:rsidRPr="00460CA0">
        <w:rPr>
          <w:rFonts w:cs="Arial"/>
          <w:b/>
          <w:sz w:val="20"/>
          <w:szCs w:val="20"/>
        </w:rPr>
        <w:t xml:space="preserve"> </w:t>
      </w:r>
      <w:r w:rsidRPr="00460CA0">
        <w:rPr>
          <w:rFonts w:cs="Arial"/>
          <w:sz w:val="20"/>
          <w:szCs w:val="20"/>
        </w:rPr>
        <w:t xml:space="preserve">de </w:t>
      </w:r>
      <w:r w:rsidRPr="00460CA0">
        <w:rPr>
          <w:rFonts w:cs="Arial"/>
          <w:b/>
          <w:bCs/>
          <w:sz w:val="20"/>
          <w:szCs w:val="20"/>
        </w:rPr>
        <w:t>202</w:t>
      </w:r>
      <w:r w:rsidR="00185D7E" w:rsidRPr="00460CA0">
        <w:rPr>
          <w:rFonts w:cs="Arial"/>
          <w:b/>
          <w:bCs/>
          <w:sz w:val="20"/>
          <w:szCs w:val="20"/>
        </w:rPr>
        <w:t>4</w:t>
      </w:r>
      <w:r w:rsidRPr="00460CA0">
        <w:rPr>
          <w:rFonts w:cs="Arial"/>
          <w:b/>
          <w:bCs/>
          <w:sz w:val="20"/>
          <w:szCs w:val="20"/>
        </w:rPr>
        <w:t xml:space="preserve"> </w:t>
      </w:r>
      <w:r w:rsidRPr="00460CA0">
        <w:rPr>
          <w:rFonts w:cs="Arial"/>
          <w:sz w:val="20"/>
          <w:szCs w:val="20"/>
        </w:rPr>
        <w:t xml:space="preserve">a </w:t>
      </w:r>
      <w:r w:rsidRPr="00460CA0">
        <w:rPr>
          <w:rFonts w:cs="Arial"/>
          <w:b/>
          <w:sz w:val="20"/>
          <w:szCs w:val="20"/>
        </w:rPr>
        <w:t xml:space="preserve">las </w:t>
      </w:r>
      <w:r w:rsidR="003677C0" w:rsidRPr="00460CA0">
        <w:rPr>
          <w:rFonts w:cs="Arial"/>
          <w:b/>
          <w:sz w:val="20"/>
          <w:szCs w:val="20"/>
        </w:rPr>
        <w:t>1</w:t>
      </w:r>
      <w:r w:rsidR="001E1311">
        <w:rPr>
          <w:rFonts w:cs="Arial"/>
          <w:b/>
          <w:sz w:val="20"/>
          <w:szCs w:val="20"/>
        </w:rPr>
        <w:t>5</w:t>
      </w:r>
      <w:r w:rsidRPr="00460CA0">
        <w:rPr>
          <w:rFonts w:cs="Arial"/>
          <w:b/>
          <w:sz w:val="20"/>
          <w:szCs w:val="20"/>
        </w:rPr>
        <w:t>:</w:t>
      </w:r>
      <w:r w:rsidR="0041429D" w:rsidRPr="00460CA0">
        <w:rPr>
          <w:rFonts w:cs="Arial"/>
          <w:b/>
          <w:sz w:val="20"/>
          <w:szCs w:val="20"/>
        </w:rPr>
        <w:t>0</w:t>
      </w:r>
      <w:r w:rsidR="00444A4C" w:rsidRPr="00460CA0">
        <w:rPr>
          <w:rFonts w:cs="Arial"/>
          <w:b/>
          <w:sz w:val="20"/>
          <w:szCs w:val="20"/>
        </w:rPr>
        <w:t>0</w:t>
      </w:r>
      <w:r w:rsidRPr="00460CA0">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lastRenderedPageBreak/>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lastRenderedPageBreak/>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460CA0">
        <w:rPr>
          <w:rFonts w:cs="Arial"/>
          <w:sz w:val="20"/>
          <w:szCs w:val="20"/>
          <w:lang w:val="es-MX"/>
        </w:rPr>
        <w:lastRenderedPageBreak/>
        <w:t xml:space="preserve">Esta garantía de referencia será </w:t>
      </w:r>
      <w:r w:rsidRPr="00460CA0">
        <w:rPr>
          <w:rFonts w:cs="Arial"/>
          <w:b/>
          <w:bCs/>
          <w:sz w:val="20"/>
          <w:szCs w:val="20"/>
          <w:lang w:val="es-MX"/>
        </w:rPr>
        <w:t>indivisible</w:t>
      </w:r>
      <w:r w:rsidRPr="00460CA0">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lastRenderedPageBreak/>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DD6FA7">
      <w:pPr>
        <w:pStyle w:val="Prrafodelista"/>
        <w:numPr>
          <w:ilvl w:val="0"/>
          <w:numId w:val="40"/>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DD6FA7">
      <w:pPr>
        <w:pStyle w:val="Prrafodelista"/>
        <w:numPr>
          <w:ilvl w:val="0"/>
          <w:numId w:val="40"/>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DD6FA7">
      <w:pPr>
        <w:pStyle w:val="Prrafodelista"/>
        <w:numPr>
          <w:ilvl w:val="0"/>
          <w:numId w:val="40"/>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DD6FA7">
      <w:pPr>
        <w:pStyle w:val="Prrafodelista"/>
        <w:numPr>
          <w:ilvl w:val="0"/>
          <w:numId w:val="40"/>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DD6FA7">
      <w:pPr>
        <w:pStyle w:val="Prrafodelista"/>
        <w:numPr>
          <w:ilvl w:val="0"/>
          <w:numId w:val="39"/>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lastRenderedPageBreak/>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440A90AE" w:rsidR="00737F2C" w:rsidRPr="00AC5E4D" w:rsidRDefault="00737F2C" w:rsidP="00D6793C">
      <w:pPr>
        <w:jc w:val="both"/>
        <w:rPr>
          <w:rFonts w:cs="Arial"/>
          <w:b/>
          <w:sz w:val="20"/>
          <w:szCs w:val="20"/>
        </w:rPr>
      </w:pPr>
      <w:r w:rsidRPr="00460CA0">
        <w:rPr>
          <w:rFonts w:cs="Arial"/>
          <w:b/>
          <w:sz w:val="20"/>
          <w:szCs w:val="20"/>
        </w:rPr>
        <w:t xml:space="preserve">El criterio de evaluación será </w:t>
      </w:r>
      <w:r w:rsidR="00FB5F24" w:rsidRPr="00460CA0">
        <w:rPr>
          <w:rFonts w:cs="Arial"/>
          <w:b/>
          <w:sz w:val="20"/>
          <w:szCs w:val="20"/>
        </w:rPr>
        <w:t>puntos y porcentajes</w:t>
      </w:r>
      <w:r w:rsidRPr="00460CA0">
        <w:rPr>
          <w:rFonts w:cs="Arial"/>
          <w:b/>
          <w:sz w:val="20"/>
          <w:szCs w:val="20"/>
        </w:rPr>
        <w:t xml:space="preserve"> de conformidad con lo siguiente:</w:t>
      </w:r>
    </w:p>
    <w:p w14:paraId="41D06961" w14:textId="77777777" w:rsidR="00737F2C" w:rsidRPr="00AC5E4D" w:rsidRDefault="00737F2C" w:rsidP="00D6793C">
      <w:pPr>
        <w:pStyle w:val="Prrafodelista"/>
        <w:ind w:left="360"/>
        <w:jc w:val="both"/>
        <w:rPr>
          <w:rFonts w:cs="Arial"/>
          <w:sz w:val="20"/>
          <w:szCs w:val="20"/>
        </w:rPr>
      </w:pPr>
    </w:p>
    <w:p w14:paraId="22851C5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En la aplicación del criterio de evaluación de puntos y porcentajes a que se refiere el artículo 48 fracción II y 50 de “Las Políticas”,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artículo 3 fracción XXVII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y 100</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de las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Políticas, Bases y Lineamientos en Materia de Adquisiciones, Arrendamientos y Servicios de la Comisión Federal de Competencia Económica (POBALINES),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la adjudicación se hará al Licitante cuya proposición cumplió con los requisitos legales y administrativos y que en su propuesta técnica hubiera obtenido igual o más puntuación o unidades porcentuales a la mínima exigida y la suma de ésta con la de la propuesta económica dé como resultado la mayor puntuación o unidades porcentuales. </w:t>
      </w:r>
      <w:r>
        <w:rPr>
          <w:rStyle w:val="normaltextrun"/>
          <w:color w:val="000000"/>
          <w:sz w:val="20"/>
          <w:szCs w:val="20"/>
        </w:rPr>
        <w:t> </w:t>
      </w:r>
      <w:r>
        <w:rPr>
          <w:rStyle w:val="eop"/>
          <w:color w:val="000000"/>
          <w:sz w:val="20"/>
          <w:szCs w:val="20"/>
        </w:rPr>
        <w:t> </w:t>
      </w:r>
    </w:p>
    <w:p w14:paraId="679DA8A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265CB19E"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En caso de empate entre dos o más proposiciones, el criterio de desempate será la propuesta que más puntos obtuvo en la propuesta técnica; de subsistir el empate, se procederá conforme a lo dispuesto por el artículo 51 de “Las Políticas”.</w:t>
      </w:r>
      <w:r>
        <w:rPr>
          <w:rStyle w:val="normaltextrun"/>
          <w:color w:val="000000"/>
          <w:sz w:val="20"/>
          <w:szCs w:val="20"/>
        </w:rPr>
        <w:t> </w:t>
      </w:r>
      <w:r>
        <w:rPr>
          <w:rStyle w:val="eop"/>
          <w:color w:val="000000"/>
          <w:sz w:val="20"/>
          <w:szCs w:val="20"/>
        </w:rPr>
        <w:t> </w:t>
      </w:r>
    </w:p>
    <w:p w14:paraId="4D16B9CA"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7BE2477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En todos los casos se verificará que las proposiciones cumplan con los requisitos solicitados en la convocatoria a la licitación; en la utilización del criterio de evaluación de puntos y porcentajes, se realizará en primer término la evaluación de la documentación administrativa y legal, posteriormente se pasará a la revisión de las propuestas técnicas y finalmente llevará cabo la evaluación de las propuestas económicas.</w:t>
      </w:r>
      <w:r>
        <w:rPr>
          <w:rStyle w:val="normaltextrun"/>
          <w:sz w:val="20"/>
          <w:szCs w:val="20"/>
        </w:rPr>
        <w:t> </w:t>
      </w:r>
      <w:r>
        <w:rPr>
          <w:rStyle w:val="eop"/>
          <w:sz w:val="20"/>
          <w:szCs w:val="20"/>
        </w:rPr>
        <w:t> </w:t>
      </w:r>
    </w:p>
    <w:p w14:paraId="32DD365E"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B7B7136"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El Área Contratante sólo procederá a realizar la evaluación de las propuestas económicas, de aquellas proposiciones cuya documentación administrativa y legal, así como la propuesta técnica resulten solventes por haber cumplido con los requisitos solicitados en la Convocatoria y haya obtenido la puntuación o unidades porcentuales iguales o superiores al mínimo establecido en la Convocatoria para las propuestas técnicas.</w:t>
      </w:r>
      <w:r>
        <w:rPr>
          <w:rStyle w:val="normaltextrun"/>
          <w:sz w:val="20"/>
          <w:szCs w:val="20"/>
        </w:rPr>
        <w:t> </w:t>
      </w:r>
      <w:r>
        <w:rPr>
          <w:rStyle w:val="eop"/>
          <w:sz w:val="20"/>
          <w:szCs w:val="20"/>
        </w:rPr>
        <w:t> </w:t>
      </w:r>
    </w:p>
    <w:p w14:paraId="79B3263D"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8CEFBA7"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 conformidad con el artículo 103, de POBALINES,</w:t>
      </w:r>
      <w:r>
        <w:rPr>
          <w:rStyle w:val="normaltextrun"/>
          <w:rFonts w:ascii="Arial" w:hAnsi="Arial" w:cs="Arial"/>
          <w:b/>
          <w:bCs/>
          <w:sz w:val="20"/>
          <w:szCs w:val="20"/>
        </w:rPr>
        <w:t xml:space="preserve"> </w:t>
      </w:r>
      <w:r>
        <w:rPr>
          <w:rStyle w:val="normaltextrun"/>
          <w:rFonts w:ascii="Arial" w:hAnsi="Arial" w:cs="Arial"/>
          <w:sz w:val="20"/>
          <w:szCs w:val="20"/>
        </w:rPr>
        <w:t>el Área Requirente asignará la puntuación o unidades porcentuales de conformidad con lo siguiente:</w:t>
      </w:r>
      <w:r>
        <w:rPr>
          <w:rStyle w:val="normaltextrun"/>
          <w:sz w:val="20"/>
          <w:szCs w:val="20"/>
        </w:rPr>
        <w:t> </w:t>
      </w:r>
      <w:r>
        <w:rPr>
          <w:rStyle w:val="eop"/>
          <w:sz w:val="20"/>
          <w:szCs w:val="20"/>
        </w:rPr>
        <w:t> </w:t>
      </w:r>
    </w:p>
    <w:p w14:paraId="67991B7E"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77C0AB34"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l. La puntuación o unidades porcentuales a obtener en la propuesta técnica para ser considerada solvente y, por tanto, no ser desechada, será de cuando menos 50 de los 70 máximos que se pueden obtener en su evaluación.</w:t>
      </w:r>
      <w:r>
        <w:rPr>
          <w:rStyle w:val="normaltextrun"/>
          <w:sz w:val="20"/>
          <w:szCs w:val="20"/>
        </w:rPr>
        <w:t> </w:t>
      </w:r>
      <w:r>
        <w:rPr>
          <w:rStyle w:val="eop"/>
          <w:sz w:val="20"/>
          <w:szCs w:val="20"/>
        </w:rPr>
        <w:t> </w:t>
      </w:r>
    </w:p>
    <w:p w14:paraId="3574E274"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02039A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 Para efectos de proceder a la evaluación de la propuesta económica, el Área Contratante excluirá del precio ofertado por el licitante el impuesto al valor agregado y sólo se considerará el precio neto propuesto. </w:t>
      </w:r>
      <w:r>
        <w:rPr>
          <w:rStyle w:val="normaltextrun"/>
          <w:color w:val="000000"/>
          <w:sz w:val="20"/>
          <w:szCs w:val="20"/>
        </w:rPr>
        <w:t> </w:t>
      </w:r>
      <w:r>
        <w:rPr>
          <w:rStyle w:val="eop"/>
          <w:color w:val="000000"/>
          <w:sz w:val="20"/>
          <w:szCs w:val="20"/>
        </w:rPr>
        <w:t> </w:t>
      </w:r>
    </w:p>
    <w:p w14:paraId="4F50C0BD"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7FF0346"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total de puntuación o unidades porcentuales de la propuesta económica deberá tener un valor numérico máximo de 30, por lo que a la propuesta económica que resulte ser la más baja de las técnicamente aceptadas, deberá asignársele la puntuación o unidades porcentuales máxima. </w:t>
      </w:r>
      <w:r>
        <w:rPr>
          <w:rStyle w:val="normaltextrun"/>
          <w:color w:val="000000"/>
          <w:sz w:val="20"/>
          <w:szCs w:val="20"/>
        </w:rPr>
        <w:t> </w:t>
      </w:r>
      <w:r>
        <w:rPr>
          <w:rStyle w:val="eop"/>
          <w:color w:val="000000"/>
          <w:sz w:val="20"/>
          <w:szCs w:val="20"/>
        </w:rPr>
        <w:t> </w:t>
      </w:r>
    </w:p>
    <w:p w14:paraId="3D2D94D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8B47C23"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Para determinar la puntuación o unidades porcentuales que correspondan a la propuesta económica de cada participante, el Área Requirente aplicará la siguiente fórmula: </w:t>
      </w:r>
      <w:r>
        <w:rPr>
          <w:rStyle w:val="normaltextrun"/>
          <w:color w:val="000000"/>
          <w:sz w:val="20"/>
          <w:szCs w:val="20"/>
        </w:rPr>
        <w:t> </w:t>
      </w:r>
      <w:r>
        <w:rPr>
          <w:rStyle w:val="eop"/>
          <w:color w:val="000000"/>
          <w:sz w:val="20"/>
          <w:szCs w:val="20"/>
        </w:rPr>
        <w:t> </w:t>
      </w:r>
    </w:p>
    <w:p w14:paraId="5F0B17BD"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479AA35F"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PPE = MPemb x 30 / MPi. </w:t>
      </w:r>
      <w:r>
        <w:rPr>
          <w:rStyle w:val="normaltextrun"/>
          <w:color w:val="000000"/>
          <w:sz w:val="20"/>
          <w:szCs w:val="20"/>
        </w:rPr>
        <w:t> </w:t>
      </w:r>
      <w:r>
        <w:rPr>
          <w:rStyle w:val="eop"/>
          <w:color w:val="000000"/>
          <w:sz w:val="20"/>
          <w:szCs w:val="20"/>
        </w:rPr>
        <w:t> </w:t>
      </w:r>
    </w:p>
    <w:p w14:paraId="127A5B11"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7B044FB2"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6F726C87"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PPE = Puntuación o unidades porcentuales que corresponden a la Propuesta Económica; </w:t>
      </w:r>
      <w:r>
        <w:rPr>
          <w:rStyle w:val="normaltextrun"/>
          <w:color w:val="000000"/>
          <w:sz w:val="20"/>
          <w:szCs w:val="20"/>
        </w:rPr>
        <w:t> </w:t>
      </w:r>
      <w:r>
        <w:rPr>
          <w:rStyle w:val="eop"/>
          <w:color w:val="000000"/>
          <w:sz w:val="20"/>
          <w:szCs w:val="20"/>
        </w:rPr>
        <w:t> </w:t>
      </w:r>
    </w:p>
    <w:p w14:paraId="13BA637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MPemb = Monto de la Propuesta económica más baja, y </w:t>
      </w:r>
      <w:r>
        <w:rPr>
          <w:rStyle w:val="normaltextrun"/>
          <w:color w:val="000000"/>
          <w:sz w:val="20"/>
          <w:szCs w:val="20"/>
        </w:rPr>
        <w:t> </w:t>
      </w:r>
      <w:r>
        <w:rPr>
          <w:rStyle w:val="eop"/>
          <w:color w:val="000000"/>
          <w:sz w:val="20"/>
          <w:szCs w:val="20"/>
        </w:rPr>
        <w:t> </w:t>
      </w:r>
    </w:p>
    <w:p w14:paraId="70869FC6"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MPi = Monto de la i-ésima Propuesta económica; </w:t>
      </w:r>
      <w:r>
        <w:rPr>
          <w:rStyle w:val="normaltextrun"/>
          <w:color w:val="000000"/>
          <w:sz w:val="20"/>
          <w:szCs w:val="20"/>
        </w:rPr>
        <w:t> </w:t>
      </w:r>
      <w:r>
        <w:rPr>
          <w:rStyle w:val="eop"/>
          <w:color w:val="000000"/>
          <w:sz w:val="20"/>
          <w:szCs w:val="20"/>
        </w:rPr>
        <w:t> </w:t>
      </w:r>
    </w:p>
    <w:p w14:paraId="77AC5D12"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2A7B7C5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Para calcular el resultado final de la puntuación o unidades porcentuales que obtuvo cada proposición, el Área Requirente aplicará la siguiente fórmula: </w:t>
      </w:r>
      <w:r>
        <w:rPr>
          <w:rStyle w:val="normaltextrun"/>
          <w:color w:val="000000"/>
          <w:sz w:val="20"/>
          <w:szCs w:val="20"/>
        </w:rPr>
        <w:t> </w:t>
      </w:r>
      <w:r>
        <w:rPr>
          <w:rStyle w:val="eop"/>
          <w:color w:val="000000"/>
          <w:sz w:val="20"/>
          <w:szCs w:val="20"/>
        </w:rPr>
        <w:t> </w:t>
      </w:r>
    </w:p>
    <w:p w14:paraId="5E5DF8B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PTj = TPT + PPE </w:t>
      </w:r>
      <w:r>
        <w:rPr>
          <w:rStyle w:val="normaltextrun"/>
          <w:color w:val="000000"/>
          <w:sz w:val="20"/>
          <w:szCs w:val="20"/>
        </w:rPr>
        <w:t> </w:t>
      </w:r>
      <w:r>
        <w:rPr>
          <w:rStyle w:val="eop"/>
          <w:color w:val="000000"/>
          <w:sz w:val="20"/>
          <w:szCs w:val="20"/>
        </w:rPr>
        <w:t> </w:t>
      </w:r>
    </w:p>
    <w:p w14:paraId="561C2A0C"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18601D4"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5D00D1F8"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Para toda j = 1, 2,..,n </w:t>
      </w:r>
      <w:r>
        <w:rPr>
          <w:rStyle w:val="normaltextrun"/>
          <w:color w:val="000000"/>
          <w:sz w:val="20"/>
          <w:szCs w:val="20"/>
        </w:rPr>
        <w:t> </w:t>
      </w:r>
      <w:r>
        <w:rPr>
          <w:rStyle w:val="eop"/>
          <w:color w:val="000000"/>
          <w:sz w:val="20"/>
          <w:szCs w:val="20"/>
        </w:rPr>
        <w:t> </w:t>
      </w:r>
    </w:p>
    <w:p w14:paraId="0383FA87"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PTj = Puntuación o unidades porcentuales Totales de la proposición; </w:t>
      </w:r>
      <w:r>
        <w:rPr>
          <w:rStyle w:val="normaltextrun"/>
          <w:color w:val="000000"/>
          <w:sz w:val="20"/>
          <w:szCs w:val="20"/>
        </w:rPr>
        <w:t> </w:t>
      </w:r>
      <w:r>
        <w:rPr>
          <w:rStyle w:val="eop"/>
          <w:color w:val="000000"/>
          <w:sz w:val="20"/>
          <w:szCs w:val="20"/>
        </w:rPr>
        <w:t> </w:t>
      </w:r>
    </w:p>
    <w:p w14:paraId="792EC1F0"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TPT = Total de Puntuación o unidades porcentuales asignados a la propuesta Técnica; </w:t>
      </w:r>
      <w:r>
        <w:rPr>
          <w:rStyle w:val="normaltextrun"/>
          <w:color w:val="000000"/>
          <w:sz w:val="20"/>
          <w:szCs w:val="20"/>
        </w:rPr>
        <w:t> </w:t>
      </w:r>
      <w:r>
        <w:rPr>
          <w:rStyle w:val="eop"/>
          <w:color w:val="000000"/>
          <w:sz w:val="20"/>
          <w:szCs w:val="20"/>
        </w:rPr>
        <w:t> </w:t>
      </w:r>
    </w:p>
    <w:p w14:paraId="11D31D89"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PPE = Puntuación o unidades porcentuales asignados a la Propuesta Económica, y </w:t>
      </w:r>
      <w:r>
        <w:rPr>
          <w:rStyle w:val="normaltextrun"/>
          <w:color w:val="000000"/>
          <w:sz w:val="20"/>
          <w:szCs w:val="20"/>
        </w:rPr>
        <w:t> </w:t>
      </w:r>
      <w:r>
        <w:rPr>
          <w:rStyle w:val="eop"/>
          <w:color w:val="000000"/>
          <w:sz w:val="20"/>
          <w:szCs w:val="20"/>
        </w:rPr>
        <w:t> </w:t>
      </w:r>
    </w:p>
    <w:p w14:paraId="6B20C24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2CAB9EB"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subíndice "j" representa a las demás proposiciones determinadas como solventes como resultado de la evaluación, y </w:t>
      </w:r>
      <w:r>
        <w:rPr>
          <w:rStyle w:val="normaltextrun"/>
          <w:color w:val="000000"/>
          <w:sz w:val="20"/>
          <w:szCs w:val="20"/>
        </w:rPr>
        <w:t> </w:t>
      </w:r>
      <w:r>
        <w:rPr>
          <w:rStyle w:val="eop"/>
          <w:color w:val="000000"/>
          <w:sz w:val="20"/>
          <w:szCs w:val="20"/>
        </w:rPr>
        <w:t> </w:t>
      </w:r>
    </w:p>
    <w:p w14:paraId="164B642F" w14:textId="77777777" w:rsidR="00FB5F24" w:rsidRDefault="00FB5F24" w:rsidP="00FB5F2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02E4D2B2" w14:textId="12CFB3A5" w:rsidR="00737F2C" w:rsidRPr="0018331F" w:rsidRDefault="00FB5F24" w:rsidP="0018331F">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 xml:space="preserve">IV. </w:t>
      </w:r>
      <w:r>
        <w:rPr>
          <w:rStyle w:val="normaltextrun"/>
          <w:rFonts w:ascii="Arial" w:hAnsi="Arial" w:cs="Arial"/>
          <w:color w:val="000000"/>
          <w:sz w:val="20"/>
          <w:szCs w:val="20"/>
        </w:rPr>
        <w:t>La proposición solvente más conveniente para la Comisión, será aquélla que reúna la mayor puntuación o unidades porcentuales conforme a lo dispuesto en el artículo 100 de las presentes Políticas.</w:t>
      </w:r>
      <w:r>
        <w:rPr>
          <w:rStyle w:val="normaltextrun"/>
          <w:color w:val="000000"/>
          <w:sz w:val="20"/>
          <w:szCs w:val="20"/>
        </w:rPr>
        <w:t> </w:t>
      </w:r>
      <w:r>
        <w:rPr>
          <w:rStyle w:val="eop"/>
          <w:color w:val="000000"/>
          <w:sz w:val="20"/>
          <w:szCs w:val="20"/>
        </w:rPr>
        <w:t> </w:t>
      </w: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lastRenderedPageBreak/>
        <w:t>Carta en papel, preferentemente membretado del licitante, firmada en su calidad de representante legal o apoderado legal,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lastRenderedPageBreak/>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36EA4EB" w14:textId="791B702C" w:rsidR="00671C1E" w:rsidRDefault="001E1311" w:rsidP="00514B6E">
      <w:pPr>
        <w:pStyle w:val="Encabezado"/>
        <w:jc w:val="center"/>
        <w:outlineLvl w:val="0"/>
        <w:rPr>
          <w:rFonts w:cs="Arial"/>
          <w:b/>
          <w:bCs/>
          <w:color w:val="000000" w:themeColor="text1"/>
          <w:sz w:val="20"/>
          <w:szCs w:val="20"/>
          <w:shd w:val="clear" w:color="auto" w:fill="FFFFFF"/>
        </w:rPr>
      </w:pPr>
      <w:r w:rsidRPr="001E1311">
        <w:rPr>
          <w:rFonts w:cs="Arial"/>
          <w:b/>
          <w:bCs/>
          <w:color w:val="000000" w:themeColor="text1"/>
          <w:sz w:val="20"/>
          <w:szCs w:val="20"/>
          <w:shd w:val="clear" w:color="auto" w:fill="FFFFFF"/>
        </w:rPr>
        <w:t>SERVICIO DE APLICACIÓN DE LA “ENCUESTA DE CLIMA ORGANIZACIONAL 2024”</w:t>
      </w:r>
    </w:p>
    <w:p w14:paraId="03F0D123" w14:textId="77777777" w:rsidR="00DA4470" w:rsidRPr="00AC5E4D" w:rsidRDefault="00DA4470"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AC489E2" w14:textId="77777777" w:rsidR="001E1311" w:rsidRDefault="001E1311" w:rsidP="001E1311">
      <w:pPr>
        <w:pStyle w:val="Prrafodelista"/>
        <w:ind w:left="360" w:right="51"/>
        <w:jc w:val="both"/>
        <w:rPr>
          <w:rFonts w:cs="Arial"/>
          <w:b/>
          <w:bCs/>
          <w:color w:val="000000" w:themeColor="text1"/>
          <w:sz w:val="20"/>
          <w:szCs w:val="20"/>
          <w:shd w:val="clear" w:color="auto" w:fill="FFFFFF"/>
        </w:rPr>
      </w:pPr>
    </w:p>
    <w:p w14:paraId="5DC92F2D" w14:textId="0AB19C44" w:rsidR="001E1311" w:rsidRDefault="001E1311" w:rsidP="001E1311">
      <w:pPr>
        <w:pStyle w:val="Prrafodelista"/>
        <w:ind w:left="360" w:right="51"/>
        <w:jc w:val="both"/>
        <w:rPr>
          <w:rFonts w:cs="Arial"/>
          <w:b/>
          <w:bCs/>
          <w:color w:val="000000" w:themeColor="text1"/>
          <w:sz w:val="20"/>
          <w:szCs w:val="20"/>
          <w:shd w:val="clear" w:color="auto" w:fill="FFFFFF"/>
        </w:rPr>
      </w:pPr>
      <w:r w:rsidRPr="005C04D4">
        <w:rPr>
          <w:rFonts w:cs="Arial"/>
          <w:b/>
          <w:bCs/>
          <w:color w:val="000000" w:themeColor="text1"/>
          <w:sz w:val="20"/>
          <w:szCs w:val="20"/>
          <w:shd w:val="clear" w:color="auto" w:fill="FFFFFF"/>
        </w:rPr>
        <w:t>SERVICIO DE APLICACIÓN DE LA “ENCUESTA DE CLIMA ORGANIZACIONAL 2024”</w:t>
      </w:r>
    </w:p>
    <w:p w14:paraId="2F60ABC6" w14:textId="77777777" w:rsidR="00DA4470" w:rsidRDefault="00DA4470" w:rsidP="00F654E2">
      <w:pPr>
        <w:ind w:right="144"/>
        <w:jc w:val="both"/>
        <w:rPr>
          <w:rFonts w:cs="Arial"/>
          <w:sz w:val="18"/>
          <w:szCs w:val="18"/>
        </w:rPr>
      </w:pPr>
    </w:p>
    <w:p w14:paraId="7B914DCF" w14:textId="77777777" w:rsidR="00066FE0" w:rsidRDefault="00066FE0" w:rsidP="00116C6E">
      <w:pPr>
        <w:tabs>
          <w:tab w:val="left" w:pos="1276"/>
        </w:tabs>
        <w:rPr>
          <w:rFonts w:cs="Arial"/>
          <w:sz w:val="20"/>
          <w:szCs w:val="20"/>
        </w:rPr>
      </w:pPr>
    </w:p>
    <w:p w14:paraId="67FA1F3F" w14:textId="77777777" w:rsidR="00453C78" w:rsidRDefault="00453C78" w:rsidP="00453C78">
      <w:pPr>
        <w:tabs>
          <w:tab w:val="left" w:pos="1276"/>
        </w:tabs>
        <w:rPr>
          <w:rFonts w:cs="Arial"/>
          <w:sz w:val="20"/>
          <w:szCs w:val="20"/>
          <w:lang w:val="es-MX"/>
        </w:rPr>
      </w:pPr>
      <w:r w:rsidRPr="00453C78">
        <w:rPr>
          <w:rFonts w:cs="Arial"/>
          <w:sz w:val="20"/>
          <w:szCs w:val="20"/>
        </w:rPr>
        <w:t>La forma de cotizar será de acuerdo con la siguiente tabla.</w:t>
      </w:r>
      <w:r w:rsidRPr="00453C78">
        <w:rPr>
          <w:rFonts w:cs="Arial"/>
          <w:sz w:val="20"/>
          <w:szCs w:val="20"/>
          <w:lang w:val="es-MX"/>
        </w:rPr>
        <w:t> </w:t>
      </w:r>
    </w:p>
    <w:p w14:paraId="48734AD3" w14:textId="77777777" w:rsidR="00453C78" w:rsidRPr="00453C78" w:rsidRDefault="00453C78" w:rsidP="00453C78">
      <w:pPr>
        <w:tabs>
          <w:tab w:val="left" w:pos="1276"/>
        </w:tabs>
        <w:rPr>
          <w:rFonts w:cs="Arial"/>
          <w:sz w:val="20"/>
          <w:szCs w:val="20"/>
          <w:lang w:val="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3"/>
        <w:gridCol w:w="2811"/>
      </w:tblGrid>
      <w:tr w:rsidR="00453C78" w:rsidRPr="00453C78" w14:paraId="62A394D8" w14:textId="77777777" w:rsidTr="00453C78">
        <w:trPr>
          <w:trHeight w:val="300"/>
        </w:trPr>
        <w:tc>
          <w:tcPr>
            <w:tcW w:w="6360" w:type="dxa"/>
            <w:tcBorders>
              <w:top w:val="single" w:sz="6" w:space="0" w:color="auto"/>
              <w:left w:val="single" w:sz="6" w:space="0" w:color="auto"/>
              <w:bottom w:val="single" w:sz="6" w:space="0" w:color="auto"/>
              <w:right w:val="single" w:sz="6" w:space="0" w:color="auto"/>
            </w:tcBorders>
            <w:shd w:val="clear" w:color="auto" w:fill="002060"/>
            <w:hideMark/>
          </w:tcPr>
          <w:p w14:paraId="018D9F1E"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Concepto  </w:t>
            </w:r>
          </w:p>
        </w:tc>
        <w:tc>
          <w:tcPr>
            <w:tcW w:w="2970" w:type="dxa"/>
            <w:tcBorders>
              <w:top w:val="single" w:sz="6" w:space="0" w:color="auto"/>
              <w:left w:val="single" w:sz="6" w:space="0" w:color="auto"/>
              <w:bottom w:val="single" w:sz="6" w:space="0" w:color="auto"/>
              <w:right w:val="single" w:sz="6" w:space="0" w:color="auto"/>
            </w:tcBorders>
            <w:shd w:val="clear" w:color="auto" w:fill="002060"/>
            <w:hideMark/>
          </w:tcPr>
          <w:p w14:paraId="311DE33E"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Costo unitario sin IVA </w:t>
            </w:r>
          </w:p>
        </w:tc>
      </w:tr>
      <w:tr w:rsidR="00453C78" w:rsidRPr="00453C78" w14:paraId="7EB198ED" w14:textId="77777777" w:rsidTr="00453C78">
        <w:trPr>
          <w:trHeight w:val="405"/>
        </w:trPr>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20736"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Encuesta de Clima Organizacional (ECO) 2024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B7197"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 - </w:t>
            </w:r>
          </w:p>
        </w:tc>
      </w:tr>
      <w:tr w:rsidR="00453C78" w:rsidRPr="00453C78" w14:paraId="27EE00CA" w14:textId="77777777" w:rsidTr="00453C78">
        <w:trPr>
          <w:trHeight w:val="345"/>
        </w:trPr>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4AB96"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Subtotal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7A47C"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 </w:t>
            </w:r>
          </w:p>
        </w:tc>
      </w:tr>
      <w:tr w:rsidR="00453C78" w:rsidRPr="00453C78" w14:paraId="38D4DC6F" w14:textId="77777777" w:rsidTr="00453C78">
        <w:trPr>
          <w:trHeight w:val="345"/>
        </w:trPr>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113C1"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IVA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FD32A"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 </w:t>
            </w:r>
          </w:p>
        </w:tc>
      </w:tr>
      <w:tr w:rsidR="00453C78" w:rsidRPr="00453C78" w14:paraId="53A6762E" w14:textId="77777777" w:rsidTr="00453C78">
        <w:trPr>
          <w:trHeight w:val="345"/>
        </w:trPr>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950A2"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Total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74D8A" w14:textId="77777777" w:rsidR="00453C78" w:rsidRPr="00453C78" w:rsidRDefault="00453C78" w:rsidP="00453C78">
            <w:pPr>
              <w:tabs>
                <w:tab w:val="left" w:pos="1276"/>
              </w:tabs>
              <w:rPr>
                <w:rFonts w:cs="Arial"/>
                <w:sz w:val="20"/>
                <w:szCs w:val="20"/>
                <w:lang w:val="es-MX"/>
              </w:rPr>
            </w:pPr>
            <w:r w:rsidRPr="00453C78">
              <w:rPr>
                <w:rFonts w:cs="Arial"/>
                <w:sz w:val="20"/>
                <w:szCs w:val="20"/>
                <w:lang w:val="es-MX"/>
              </w:rPr>
              <w:t> </w:t>
            </w:r>
          </w:p>
        </w:tc>
      </w:tr>
    </w:tbl>
    <w:p w14:paraId="40C6872A" w14:textId="77777777" w:rsidR="00066FE0" w:rsidRDefault="00066FE0" w:rsidP="00116C6E">
      <w:pPr>
        <w:tabs>
          <w:tab w:val="left" w:pos="1276"/>
        </w:tabs>
        <w:rPr>
          <w:rFonts w:cs="Arial"/>
          <w:sz w:val="20"/>
          <w:szCs w:val="20"/>
        </w:rPr>
      </w:pPr>
    </w:p>
    <w:p w14:paraId="70081580" w14:textId="77777777" w:rsidR="00066FE0" w:rsidRPr="005C64C5" w:rsidRDefault="00066FE0" w:rsidP="00116C6E">
      <w:pPr>
        <w:tabs>
          <w:tab w:val="left" w:pos="1276"/>
        </w:tabs>
        <w:rPr>
          <w:rFonts w:cs="Arial"/>
          <w:sz w:val="20"/>
          <w:szCs w:val="20"/>
        </w:rPr>
      </w:pPr>
    </w:p>
    <w:p w14:paraId="7414151B" w14:textId="77777777" w:rsidR="007D4377" w:rsidRPr="004E01E1" w:rsidRDefault="007D4377" w:rsidP="00A11C60">
      <w:pPr>
        <w:tabs>
          <w:tab w:val="left" w:pos="1276"/>
        </w:tabs>
        <w:jc w:val="both"/>
        <w:rPr>
          <w:rFonts w:eastAsia="Arial" w:cs="Arial"/>
          <w:b/>
          <w:i/>
          <w:iCs/>
          <w:sz w:val="18"/>
          <w:szCs w:val="18"/>
        </w:rPr>
      </w:pPr>
    </w:p>
    <w:p w14:paraId="55552F25" w14:textId="77777777"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p>
    <w:p w14:paraId="3FFE89E4" w14:textId="77777777"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r w:rsidRPr="00AC5E4D">
              <w:rPr>
                <w:rFonts w:cs="Arial"/>
                <w:sz w:val="20"/>
                <w:szCs w:val="20"/>
              </w:rPr>
              <w:t>Pagina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01D2F82E" w:rsidR="00737F2C" w:rsidRPr="00460CA0"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460CA0">
        <w:rPr>
          <w:rFonts w:eastAsiaTheme="minorEastAsia" w:cs="Arial"/>
          <w:b/>
          <w:bCs/>
          <w:color w:val="000000" w:themeColor="text1"/>
          <w:w w:val="110"/>
          <w:sz w:val="20"/>
          <w:szCs w:val="20"/>
          <w:lang w:val="es-MX" w:eastAsia="en-US"/>
        </w:rPr>
        <w:t>LP</w:t>
      </w:r>
      <w:r w:rsidR="00116C6E" w:rsidRPr="00460CA0">
        <w:rPr>
          <w:rFonts w:eastAsiaTheme="minorEastAsia" w:cs="Arial"/>
          <w:b/>
          <w:bCs/>
          <w:color w:val="000000" w:themeColor="text1"/>
          <w:w w:val="110"/>
          <w:sz w:val="20"/>
          <w:szCs w:val="20"/>
          <w:lang w:val="es-MX" w:eastAsia="en-US"/>
        </w:rPr>
        <w:t>1</w:t>
      </w:r>
      <w:r w:rsidR="001E1311">
        <w:rPr>
          <w:rFonts w:eastAsiaTheme="minorEastAsia" w:cs="Arial"/>
          <w:b/>
          <w:bCs/>
          <w:color w:val="000000" w:themeColor="text1"/>
          <w:w w:val="110"/>
          <w:sz w:val="20"/>
          <w:szCs w:val="20"/>
          <w:lang w:val="es-MX" w:eastAsia="en-US"/>
        </w:rPr>
        <w:t>9</w:t>
      </w:r>
      <w:r w:rsidR="003C454C" w:rsidRPr="00460CA0">
        <w:rPr>
          <w:rFonts w:eastAsiaTheme="minorEastAsia" w:cs="Arial"/>
          <w:b/>
          <w:bCs/>
          <w:color w:val="000000" w:themeColor="text1"/>
          <w:w w:val="110"/>
          <w:sz w:val="20"/>
          <w:szCs w:val="20"/>
          <w:lang w:val="es-MX" w:eastAsia="en-US"/>
        </w:rPr>
        <w:t>-2</w:t>
      </w:r>
      <w:r w:rsidR="00185D7E" w:rsidRPr="00460CA0">
        <w:rPr>
          <w:rFonts w:eastAsiaTheme="minorEastAsia" w:cs="Arial"/>
          <w:b/>
          <w:bCs/>
          <w:color w:val="000000" w:themeColor="text1"/>
          <w:w w:val="110"/>
          <w:sz w:val="20"/>
          <w:szCs w:val="20"/>
          <w:lang w:val="es-MX" w:eastAsia="en-US"/>
        </w:rPr>
        <w:t>4</w:t>
      </w:r>
    </w:p>
    <w:p w14:paraId="247B222A" w14:textId="77777777" w:rsidR="0090221E" w:rsidRPr="00460CA0"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460CA0" w:rsidRDefault="00F03DCC" w:rsidP="00F03DCC">
      <w:pPr>
        <w:jc w:val="both"/>
        <w:rPr>
          <w:rFonts w:cs="Arial"/>
          <w:b/>
          <w:sz w:val="20"/>
          <w:szCs w:val="20"/>
          <w:lang w:val="es-MX"/>
        </w:rPr>
      </w:pPr>
      <w:r w:rsidRPr="00460CA0">
        <w:rPr>
          <w:rFonts w:cs="Arial"/>
          <w:b/>
          <w:sz w:val="20"/>
          <w:szCs w:val="20"/>
          <w:lang w:val="es-MX"/>
        </w:rPr>
        <w:t xml:space="preserve">Comisión Federal de Competencia Económica </w:t>
      </w:r>
    </w:p>
    <w:p w14:paraId="2FE7513E" w14:textId="77777777" w:rsidR="00F03DCC" w:rsidRPr="00460CA0" w:rsidRDefault="00F03DCC" w:rsidP="00F03DCC">
      <w:pPr>
        <w:pStyle w:val="Prrafodelista"/>
        <w:ind w:left="0"/>
        <w:jc w:val="both"/>
        <w:rPr>
          <w:rFonts w:cs="Arial"/>
          <w:b/>
          <w:sz w:val="20"/>
          <w:szCs w:val="20"/>
          <w:lang w:val="es-MX"/>
        </w:rPr>
      </w:pPr>
      <w:r w:rsidRPr="00460CA0">
        <w:rPr>
          <w:rFonts w:cs="Arial"/>
          <w:b/>
          <w:sz w:val="20"/>
          <w:szCs w:val="20"/>
          <w:lang w:val="es-MX"/>
        </w:rPr>
        <w:t>Coordinación General de Adquisiciones y Contratos</w:t>
      </w:r>
    </w:p>
    <w:p w14:paraId="7BF38D63" w14:textId="560868EB" w:rsidR="00125113" w:rsidRPr="00460CA0"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 xml:space="preserve">Presente </w:t>
      </w:r>
    </w:p>
    <w:p w14:paraId="7B3892D5" w14:textId="77777777" w:rsidR="00F03DCC" w:rsidRPr="00460CA0"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460CA0"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r>
      <w:r w:rsidRPr="00460CA0">
        <w:rPr>
          <w:rFonts w:eastAsiaTheme="minorHAnsi" w:cs="Arial"/>
          <w:color w:val="000000" w:themeColor="text1"/>
          <w:sz w:val="20"/>
          <w:szCs w:val="20"/>
          <w:lang w:val="es-MX" w:eastAsia="en-US"/>
        </w:rPr>
        <w:tab/>
        <w:t>Fecha:</w:t>
      </w:r>
    </w:p>
    <w:p w14:paraId="32679FBE" w14:textId="77777777" w:rsidR="0090221E" w:rsidRPr="00460CA0"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460CA0"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w:t>
      </w:r>
      <w:r w:rsidRPr="00460CA0">
        <w:rPr>
          <w:rFonts w:eastAsiaTheme="minorHAnsi" w:cs="Arial"/>
          <w:b/>
          <w:bCs/>
          <w:i/>
          <w:iCs/>
          <w:color w:val="000000" w:themeColor="text1"/>
          <w:sz w:val="20"/>
          <w:szCs w:val="20"/>
          <w:u w:val="single"/>
          <w:lang w:val="es-MX" w:eastAsia="en-US"/>
        </w:rPr>
        <w:t>Nombre del representante</w:t>
      </w:r>
      <w:r w:rsidRPr="00460CA0">
        <w:rPr>
          <w:rFonts w:eastAsiaTheme="minorHAnsi" w:cs="Arial"/>
          <w:color w:val="000000" w:themeColor="text1"/>
          <w:sz w:val="20"/>
          <w:szCs w:val="20"/>
          <w:lang w:val="es-MX" w:eastAsia="en-US"/>
        </w:rPr>
        <w:t>], en representación de [</w:t>
      </w:r>
      <w:r w:rsidRPr="00460CA0">
        <w:rPr>
          <w:rFonts w:eastAsiaTheme="minorHAnsi" w:cs="Arial"/>
          <w:b/>
          <w:bCs/>
          <w:i/>
          <w:iCs/>
          <w:color w:val="000000" w:themeColor="text1"/>
          <w:sz w:val="20"/>
          <w:szCs w:val="20"/>
          <w:u w:val="single"/>
          <w:lang w:val="es-MX" w:eastAsia="en-US"/>
        </w:rPr>
        <w:t>Nombre de la persona física o moral</w:t>
      </w:r>
      <w:r w:rsidRPr="00460CA0">
        <w:rPr>
          <w:rFonts w:eastAsiaTheme="minorHAnsi" w:cs="Arial"/>
          <w:color w:val="000000" w:themeColor="text1"/>
          <w:sz w:val="20"/>
          <w:szCs w:val="20"/>
          <w:lang w:val="es-MX" w:eastAsia="en-US"/>
        </w:rPr>
        <w:t xml:space="preserve">] (en adelante, el </w:t>
      </w:r>
      <w:r w:rsidRPr="00460CA0">
        <w:rPr>
          <w:rFonts w:eastAsiaTheme="minorHAnsi" w:cs="Arial"/>
          <w:b/>
          <w:bCs/>
          <w:color w:val="000000" w:themeColor="text1"/>
          <w:sz w:val="20"/>
          <w:szCs w:val="20"/>
          <w:lang w:val="es-MX" w:eastAsia="en-US"/>
        </w:rPr>
        <w:t>PARTICIPANTE</w:t>
      </w:r>
      <w:r w:rsidRPr="00460CA0">
        <w:rPr>
          <w:rFonts w:eastAsiaTheme="minorHAnsi" w:cs="Arial"/>
          <w:color w:val="000000" w:themeColor="text1"/>
          <w:sz w:val="20"/>
          <w:szCs w:val="20"/>
          <w:lang w:val="es-MX" w:eastAsia="en-US"/>
        </w:rPr>
        <w:t xml:space="preserve">), presento la </w:t>
      </w:r>
      <w:r w:rsidRPr="00460CA0">
        <w:rPr>
          <w:rFonts w:eastAsiaTheme="minorHAnsi" w:cs="Arial"/>
          <w:b/>
          <w:bCs/>
          <w:color w:val="000000" w:themeColor="text1"/>
          <w:sz w:val="20"/>
          <w:szCs w:val="20"/>
          <w:lang w:val="es-MX" w:eastAsia="en-US"/>
        </w:rPr>
        <w:t>propuesta técnica y económica</w:t>
      </w:r>
      <w:r w:rsidRPr="00460CA0">
        <w:rPr>
          <w:rFonts w:eastAsiaTheme="minorHAnsi" w:cs="Arial"/>
          <w:color w:val="000000" w:themeColor="text1"/>
          <w:sz w:val="20"/>
          <w:szCs w:val="20"/>
          <w:lang w:val="es-MX" w:eastAsia="en-US"/>
        </w:rPr>
        <w:t>:</w:t>
      </w:r>
    </w:p>
    <w:p w14:paraId="43E2A6C5" w14:textId="77777777" w:rsidR="00FA1BC2" w:rsidRPr="00460CA0"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460CA0"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460CA0">
        <w:rPr>
          <w:rFonts w:eastAsiaTheme="minorHAnsi" w:cs="Arial"/>
          <w:color w:val="000000" w:themeColor="text1"/>
          <w:sz w:val="20"/>
          <w:szCs w:val="20"/>
          <w:lang w:val="es-MX" w:eastAsia="en-US"/>
        </w:rPr>
        <w:t>[</w:t>
      </w:r>
      <w:r w:rsidRPr="00460CA0">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460CA0">
        <w:rPr>
          <w:rFonts w:eastAsiaTheme="minorHAnsi" w:cs="Arial"/>
          <w:color w:val="000000" w:themeColor="text1"/>
          <w:sz w:val="20"/>
          <w:szCs w:val="20"/>
          <w:lang w:val="es-MX" w:eastAsia="en-US"/>
        </w:rPr>
        <w:t>]:</w:t>
      </w:r>
    </w:p>
    <w:p w14:paraId="021C9B34" w14:textId="77777777" w:rsidR="00FA1BC2" w:rsidRPr="00460CA0"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10C9DB43" w:rsidR="00737F2C" w:rsidRPr="00460CA0"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460CA0">
        <w:rPr>
          <w:rFonts w:eastAsiaTheme="minorEastAsia" w:cs="Arial"/>
          <w:color w:val="000000" w:themeColor="text1"/>
          <w:sz w:val="20"/>
          <w:szCs w:val="20"/>
          <w:lang w:val="es-MX" w:eastAsia="en-US"/>
        </w:rPr>
        <w:t xml:space="preserve">Para: </w:t>
      </w:r>
      <w:r w:rsidR="002E6A03" w:rsidRPr="00460CA0">
        <w:rPr>
          <w:rFonts w:eastAsiaTheme="minorEastAsia" w:cs="Arial"/>
          <w:b/>
          <w:bCs/>
          <w:color w:val="000000" w:themeColor="text1"/>
          <w:sz w:val="20"/>
          <w:szCs w:val="20"/>
          <w:lang w:val="es-MX" w:eastAsia="en-US"/>
        </w:rPr>
        <w:t>Licitación Pública Número</w:t>
      </w:r>
      <w:r w:rsidRPr="00460CA0">
        <w:rPr>
          <w:rFonts w:eastAsiaTheme="minorEastAsia" w:cs="Arial"/>
          <w:b/>
          <w:bCs/>
          <w:color w:val="000000" w:themeColor="text1"/>
          <w:sz w:val="20"/>
          <w:szCs w:val="20"/>
          <w:lang w:val="es-MX" w:eastAsia="en-US"/>
        </w:rPr>
        <w:t xml:space="preserve"> </w:t>
      </w:r>
      <w:r w:rsidR="003C454C" w:rsidRPr="00460CA0">
        <w:rPr>
          <w:rFonts w:eastAsiaTheme="minorEastAsia" w:cs="Arial"/>
          <w:b/>
          <w:bCs/>
          <w:color w:val="000000" w:themeColor="text1"/>
          <w:w w:val="110"/>
          <w:sz w:val="20"/>
          <w:szCs w:val="20"/>
          <w:lang w:val="es-MX" w:eastAsia="en-US"/>
        </w:rPr>
        <w:t>41100100-</w:t>
      </w:r>
      <w:r w:rsidR="00D7412E" w:rsidRPr="00460CA0">
        <w:rPr>
          <w:rFonts w:eastAsiaTheme="minorEastAsia" w:cs="Arial"/>
          <w:b/>
          <w:bCs/>
          <w:color w:val="000000" w:themeColor="text1"/>
          <w:w w:val="110"/>
          <w:sz w:val="20"/>
          <w:szCs w:val="20"/>
          <w:lang w:val="es-MX" w:eastAsia="en-US"/>
        </w:rPr>
        <w:t>LP</w:t>
      </w:r>
      <w:r w:rsidR="00116C6E" w:rsidRPr="00460CA0">
        <w:rPr>
          <w:rFonts w:eastAsiaTheme="minorEastAsia" w:cs="Arial"/>
          <w:b/>
          <w:bCs/>
          <w:color w:val="000000" w:themeColor="text1"/>
          <w:w w:val="110"/>
          <w:sz w:val="20"/>
          <w:szCs w:val="20"/>
          <w:lang w:val="es-MX" w:eastAsia="en-US"/>
        </w:rPr>
        <w:t>1</w:t>
      </w:r>
      <w:r w:rsidR="001E1311">
        <w:rPr>
          <w:rFonts w:eastAsiaTheme="minorEastAsia" w:cs="Arial"/>
          <w:b/>
          <w:bCs/>
          <w:color w:val="000000" w:themeColor="text1"/>
          <w:w w:val="110"/>
          <w:sz w:val="20"/>
          <w:szCs w:val="20"/>
          <w:lang w:val="es-MX" w:eastAsia="en-US"/>
        </w:rPr>
        <w:t>9</w:t>
      </w:r>
      <w:r w:rsidR="003C454C" w:rsidRPr="00460CA0">
        <w:rPr>
          <w:rFonts w:eastAsiaTheme="minorEastAsia" w:cs="Arial"/>
          <w:b/>
          <w:bCs/>
          <w:color w:val="000000" w:themeColor="text1"/>
          <w:w w:val="110"/>
          <w:sz w:val="20"/>
          <w:szCs w:val="20"/>
          <w:lang w:val="es-MX" w:eastAsia="en-US"/>
        </w:rPr>
        <w:t>-2</w:t>
      </w:r>
      <w:r w:rsidR="00185D7E" w:rsidRPr="00460CA0">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460CA0">
        <w:rPr>
          <w:rFonts w:eastAsiaTheme="minorHAnsi" w:cs="Arial"/>
          <w:color w:val="000000" w:themeColor="text1"/>
          <w:w w:val="105"/>
          <w:sz w:val="20"/>
          <w:szCs w:val="20"/>
          <w:lang w:val="es-MX" w:eastAsia="en-US"/>
        </w:rPr>
        <w:t>Convocada por la Comisión Federal de Competencia Económica</w:t>
      </w:r>
      <w:r w:rsidRPr="00460CA0">
        <w:rPr>
          <w:rFonts w:eastAsiaTheme="minorHAnsi" w:cs="Arial"/>
          <w:b/>
          <w:bCs/>
          <w:color w:val="000000" w:themeColor="text1"/>
          <w:w w:val="105"/>
          <w:sz w:val="20"/>
          <w:szCs w:val="20"/>
          <w:lang w:val="es-MX" w:eastAsia="en-US"/>
        </w:rPr>
        <w:t xml:space="preserve"> </w:t>
      </w:r>
      <w:r w:rsidRPr="00460CA0">
        <w:rPr>
          <w:rFonts w:eastAsiaTheme="minorHAnsi" w:cs="Arial"/>
          <w:color w:val="000000" w:themeColor="text1"/>
          <w:w w:val="105"/>
          <w:sz w:val="20"/>
          <w:szCs w:val="20"/>
          <w:lang w:val="es-MX" w:eastAsia="en-US"/>
        </w:rPr>
        <w:t>(en adelante, la</w:t>
      </w:r>
      <w:r w:rsidRPr="00AC5E4D">
        <w:rPr>
          <w:rFonts w:eastAsiaTheme="minorHAnsi" w:cs="Arial"/>
          <w:color w:val="000000" w:themeColor="text1"/>
          <w:w w:val="105"/>
          <w:sz w:val="20"/>
          <w:szCs w:val="20"/>
          <w:lang w:val="es-MX" w:eastAsia="en-US"/>
        </w:rPr>
        <w:t xml:space="preserve">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4EDFD7DC"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554285">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624819F6"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460CA0">
        <w:rPr>
          <w:rFonts w:cs="Arial"/>
          <w:b/>
          <w:bCs/>
          <w:sz w:val="20"/>
          <w:szCs w:val="20"/>
        </w:rPr>
        <w:t>LP</w:t>
      </w:r>
      <w:r w:rsidR="001C2243" w:rsidRPr="00460CA0">
        <w:rPr>
          <w:rFonts w:cs="Arial"/>
          <w:b/>
          <w:bCs/>
          <w:sz w:val="20"/>
          <w:szCs w:val="20"/>
        </w:rPr>
        <w:t>1</w:t>
      </w:r>
      <w:r w:rsidR="00890521">
        <w:rPr>
          <w:rFonts w:cs="Arial"/>
          <w:b/>
          <w:bCs/>
          <w:sz w:val="20"/>
          <w:szCs w:val="20"/>
        </w:rPr>
        <w:t>9</w:t>
      </w:r>
      <w:r w:rsidR="003C454C" w:rsidRPr="00460CA0">
        <w:rPr>
          <w:rFonts w:cs="Arial"/>
          <w:b/>
          <w:bCs/>
          <w:sz w:val="20"/>
          <w:szCs w:val="20"/>
        </w:rPr>
        <w:t>-2</w:t>
      </w:r>
      <w:r w:rsidR="00185D7E" w:rsidRPr="00460CA0">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6CABF8E7"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460CA0">
        <w:rPr>
          <w:rFonts w:cs="Arial"/>
          <w:b/>
          <w:bCs/>
          <w:sz w:val="20"/>
          <w:szCs w:val="20"/>
        </w:rPr>
        <w:t>LP</w:t>
      </w:r>
      <w:r w:rsidR="001C2243" w:rsidRPr="00460CA0">
        <w:rPr>
          <w:rFonts w:cs="Arial"/>
          <w:b/>
          <w:bCs/>
          <w:sz w:val="20"/>
          <w:szCs w:val="20"/>
        </w:rPr>
        <w:t>1</w:t>
      </w:r>
      <w:r w:rsidR="00890521">
        <w:rPr>
          <w:rFonts w:cs="Arial"/>
          <w:b/>
          <w:bCs/>
          <w:sz w:val="20"/>
          <w:szCs w:val="20"/>
        </w:rPr>
        <w:t>9</w:t>
      </w:r>
      <w:r w:rsidR="003C454C" w:rsidRPr="00460CA0">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7E9C5CF7">
      <w:pPr>
        <w:jc w:val="both"/>
        <w:rPr>
          <w:rFonts w:cs="Arial"/>
          <w:sz w:val="20"/>
          <w:szCs w:val="20"/>
        </w:rPr>
      </w:pPr>
      <w:r w:rsidRPr="7E9C5CF7">
        <w:rPr>
          <w:rFonts w:cs="Arial"/>
          <w:b/>
          <w:bCs/>
          <w:sz w:val="20"/>
          <w:szCs w:val="20"/>
        </w:rPr>
        <w:t>Cuarta. -</w:t>
      </w:r>
      <w:r w:rsidRPr="7E9C5CF7">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7E9C5CF7">
      <w:pPr>
        <w:jc w:val="both"/>
        <w:rPr>
          <w:rFonts w:cs="Arial"/>
          <w:sz w:val="20"/>
          <w:szCs w:val="20"/>
        </w:rPr>
      </w:pPr>
      <w:r w:rsidRPr="7E9C5CF7">
        <w:rPr>
          <w:rFonts w:cs="Arial"/>
          <w:b/>
          <w:bCs/>
          <w:sz w:val="20"/>
          <w:szCs w:val="20"/>
        </w:rPr>
        <w:t>Cuarta. -</w:t>
      </w:r>
      <w:r w:rsidRPr="7E9C5CF7">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7E9C5CF7">
      <w:pPr>
        <w:overflowPunct w:val="0"/>
        <w:autoSpaceDN w:val="0"/>
        <w:adjustRightInd w:val="0"/>
        <w:jc w:val="both"/>
        <w:rPr>
          <w:rFonts w:cs="Arial"/>
          <w:sz w:val="20"/>
          <w:szCs w:val="20"/>
        </w:rPr>
      </w:pPr>
      <w:r w:rsidRPr="7E9C5CF7">
        <w:rPr>
          <w:rFonts w:cs="Arial"/>
          <w:b/>
          <w:bCs/>
          <w:sz w:val="20"/>
          <w:szCs w:val="20"/>
        </w:rPr>
        <w:t>Sexta. -</w:t>
      </w:r>
      <w:r w:rsidRPr="7E9C5CF7">
        <w:rPr>
          <w:rFonts w:cs="Arial"/>
          <w:sz w:val="20"/>
          <w:szCs w:val="20"/>
        </w:rPr>
        <w:t xml:space="preserve"> Que el C. </w:t>
      </w:r>
      <w:r w:rsidR="0090221E" w:rsidRPr="7E9C5CF7">
        <w:rPr>
          <w:rFonts w:cs="Arial"/>
          <w:sz w:val="20"/>
          <w:szCs w:val="20"/>
        </w:rPr>
        <w:t>______</w:t>
      </w:r>
      <w:r w:rsidRPr="7E9C5CF7">
        <w:rPr>
          <w:rFonts w:cs="Arial"/>
          <w:sz w:val="20"/>
          <w:szCs w:val="20"/>
        </w:rPr>
        <w:t xml:space="preserve"> quien acredita sus facultades y su carácter de </w:t>
      </w:r>
      <w:r w:rsidR="0090221E" w:rsidRPr="7E9C5CF7">
        <w:rPr>
          <w:rFonts w:cs="Arial"/>
          <w:sz w:val="20"/>
          <w:szCs w:val="20"/>
        </w:rPr>
        <w:t>______</w:t>
      </w:r>
      <w:r w:rsidRPr="7E9C5CF7">
        <w:rPr>
          <w:rFonts w:cs="Arial"/>
          <w:sz w:val="20"/>
          <w:szCs w:val="20"/>
        </w:rPr>
        <w:t xml:space="preserve"> de la empresa</w:t>
      </w:r>
      <w:r w:rsidR="0090221E" w:rsidRPr="7E9C5CF7">
        <w:rPr>
          <w:rFonts w:cs="Arial"/>
          <w:sz w:val="20"/>
          <w:szCs w:val="20"/>
        </w:rPr>
        <w:t xml:space="preserve"> ______</w:t>
      </w:r>
      <w:r w:rsidRPr="7E9C5CF7">
        <w:rPr>
          <w:rFonts w:cs="Arial"/>
          <w:sz w:val="20"/>
          <w:szCs w:val="20"/>
        </w:rPr>
        <w:t xml:space="preserve">, mediante  escritura número </w:t>
      </w:r>
      <w:r w:rsidR="0090221E" w:rsidRPr="7E9C5CF7">
        <w:rPr>
          <w:rFonts w:cs="Arial"/>
          <w:sz w:val="20"/>
          <w:szCs w:val="20"/>
        </w:rPr>
        <w:t>______</w:t>
      </w:r>
      <w:r w:rsidRPr="7E9C5CF7">
        <w:rPr>
          <w:rFonts w:cs="Arial"/>
          <w:sz w:val="20"/>
          <w:szCs w:val="20"/>
        </w:rPr>
        <w:t xml:space="preserve">, de fecha </w:t>
      </w:r>
      <w:r w:rsidR="0090221E" w:rsidRPr="7E9C5CF7">
        <w:rPr>
          <w:rFonts w:cs="Arial"/>
          <w:sz w:val="20"/>
          <w:szCs w:val="20"/>
        </w:rPr>
        <w:t>______</w:t>
      </w:r>
      <w:r w:rsidRPr="7E9C5CF7">
        <w:rPr>
          <w:rFonts w:cs="Arial"/>
          <w:sz w:val="20"/>
          <w:szCs w:val="20"/>
        </w:rPr>
        <w:t xml:space="preserve">, otorgada ante la fe del licenciado </w:t>
      </w:r>
      <w:r w:rsidR="0090221E" w:rsidRPr="7E9C5CF7">
        <w:rPr>
          <w:rFonts w:cs="Arial"/>
          <w:sz w:val="20"/>
          <w:szCs w:val="20"/>
        </w:rPr>
        <w:t>______</w:t>
      </w:r>
      <w:r w:rsidRPr="7E9C5CF7">
        <w:rPr>
          <w:rFonts w:cs="Arial"/>
          <w:sz w:val="20"/>
          <w:szCs w:val="20"/>
        </w:rPr>
        <w:t xml:space="preserve"> notario público número </w:t>
      </w:r>
      <w:r w:rsidR="0090221E" w:rsidRPr="7E9C5CF7">
        <w:rPr>
          <w:rFonts w:cs="Arial"/>
          <w:sz w:val="20"/>
          <w:szCs w:val="20"/>
        </w:rPr>
        <w:t>______</w:t>
      </w:r>
      <w:r w:rsidRPr="7E9C5CF7">
        <w:rPr>
          <w:rFonts w:cs="Arial"/>
          <w:sz w:val="20"/>
          <w:szCs w:val="20"/>
        </w:rPr>
        <w:t xml:space="preserve"> del Estado de </w:t>
      </w:r>
      <w:r w:rsidR="0090221E" w:rsidRPr="7E9C5CF7">
        <w:rPr>
          <w:rFonts w:cs="Arial"/>
          <w:sz w:val="20"/>
          <w:szCs w:val="20"/>
        </w:rPr>
        <w:t>______</w:t>
      </w:r>
      <w:r w:rsidRPr="7E9C5CF7">
        <w:rPr>
          <w:rFonts w:cs="Arial"/>
          <w:sz w:val="20"/>
          <w:szCs w:val="20"/>
        </w:rPr>
        <w:t>.</w:t>
      </w:r>
      <w:r w:rsidR="008D0D32" w:rsidRPr="7E9C5CF7">
        <w:rPr>
          <w:rFonts w:cs="Arial"/>
          <w:sz w:val="20"/>
          <w:szCs w:val="20"/>
        </w:rPr>
        <w:t xml:space="preserve"> </w:t>
      </w:r>
      <w:r w:rsidRPr="7E9C5CF7">
        <w:rPr>
          <w:rFonts w:cs="Arial"/>
          <w:sz w:val="20"/>
          <w:szCs w:val="20"/>
        </w:rPr>
        <w:t xml:space="preserve">manifiesta que dicha personalidad no le ha sido revocada </w:t>
      </w:r>
      <w:r w:rsidR="008D0D32" w:rsidRPr="7E9C5CF7">
        <w:rPr>
          <w:rFonts w:cs="Arial"/>
          <w:sz w:val="20"/>
          <w:szCs w:val="20"/>
        </w:rPr>
        <w:t>o modificada en</w:t>
      </w:r>
      <w:r w:rsidRPr="7E9C5CF7">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7E9C5CF7">
      <w:pPr>
        <w:tabs>
          <w:tab w:val="left" w:pos="1404"/>
        </w:tabs>
        <w:ind w:right="-48"/>
        <w:jc w:val="both"/>
        <w:rPr>
          <w:rFonts w:cs="Arial"/>
          <w:sz w:val="20"/>
          <w:szCs w:val="20"/>
        </w:rPr>
      </w:pPr>
      <w:r w:rsidRPr="7E9C5CF7">
        <w:rPr>
          <w:rFonts w:cs="Arial"/>
          <w:b/>
          <w:bCs/>
          <w:sz w:val="20"/>
          <w:szCs w:val="20"/>
        </w:rPr>
        <w:t>Segunda.-</w:t>
      </w:r>
      <w:r w:rsidRPr="7E9C5CF7">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7E9C5CF7">
      <w:pPr>
        <w:jc w:val="both"/>
        <w:rPr>
          <w:rFonts w:cs="Arial"/>
          <w:sz w:val="20"/>
          <w:szCs w:val="20"/>
        </w:rPr>
      </w:pPr>
      <w:r w:rsidRPr="7E9C5CF7">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Tercera. Domicilio común.“</w:t>
      </w:r>
      <w:r w:rsidRPr="00AC5E4D">
        <w:rPr>
          <w:rFonts w:ascii="Arial" w:hAnsi="Arial" w:cs="Arial"/>
        </w:rPr>
        <w:t xml:space="preserve">Las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B51A02">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dará </w:t>
      </w:r>
      <w:r w:rsidRPr="007337C4">
        <w:rPr>
          <w:rFonts w:cs="Arial"/>
          <w:color w:val="2F2F2F"/>
          <w:sz w:val="20"/>
          <w:szCs w:val="20"/>
          <w:lang w:eastAsia="es-MX"/>
        </w:rPr>
        <w:lastRenderedPageBreak/>
        <w:t>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B51A02">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XXXX Y, POR OTRA PARTE, XXXX (EN ADELANTE DENOMINADA “El Prestador”), REPRESENTADA POR EL C. XXXX,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Octava. – Que el Titular de la Dirección General de Administración emitió el treinta y uno de mayo de dos mil veintitrés las Políticas, Bases y Lineamientos en Materia de Adquisiciones, Arrendamientos y Servicios de la Comisión Federal de Competencia Económica (en lo sucesivo, POBALINES)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Décima.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iii y iv  de las POBALINES, el titular de la XXXX,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XXXX, en la partida XXXX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XXXX,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Segunda. - Que tiene por negocio principal el ejercicio de la actividad profesional requerida por La Cofece, con clave de Registro Federal de Contribuyentes XXXX.</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Sexta. - Que el C. XXXX acredita sus facultades y su carácter de apoderado legal de XXXX,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7E9C5CF7">
      <w:pPr>
        <w:pStyle w:val="Sinespaciado"/>
        <w:jc w:val="both"/>
        <w:rPr>
          <w:rFonts w:ascii="Arial" w:hAnsi="Arial" w:cs="Arial"/>
          <w:sz w:val="20"/>
          <w:szCs w:val="20"/>
          <w:lang w:val="es-ES"/>
        </w:rPr>
      </w:pPr>
      <w:r w:rsidRPr="7E9C5CF7">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C L Á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“XXXX</w:t>
      </w:r>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 xml:space="preserve">El servicio se pagará a través de la Dirección General de Administración (DGA),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XXXX</w:t>
      </w:r>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De conformidad con lo dispuesto en los artículos 92 de las POLÍTICAS, y 74 y 75 de las POBALINES,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7E9C5CF7">
      <w:pPr>
        <w:jc w:val="both"/>
        <w:rPr>
          <w:rFonts w:eastAsia="Segoe UI Semilight" w:cs="Arial"/>
          <w:sz w:val="20"/>
          <w:szCs w:val="20"/>
        </w:rPr>
      </w:pPr>
      <w:r w:rsidRPr="7E9C5CF7">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XXXX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C. XXXX</w:t>
            </w:r>
          </w:p>
          <w:p w14:paraId="684D4117" w14:textId="77777777" w:rsidR="00185D7E" w:rsidRPr="00185D7E" w:rsidRDefault="00185D7E" w:rsidP="00185D7E">
            <w:pPr>
              <w:jc w:val="center"/>
              <w:rPr>
                <w:rFonts w:cs="Arial"/>
                <w:bCs/>
                <w:sz w:val="20"/>
                <w:szCs w:val="20"/>
              </w:rPr>
            </w:pPr>
            <w:r w:rsidRPr="00185D7E">
              <w:rPr>
                <w:rFonts w:cs="Arial"/>
                <w:bCs/>
                <w:sz w:val="20"/>
                <w:szCs w:val="20"/>
              </w:rPr>
              <w:t>Apoderado Legal XXXX</w:t>
            </w:r>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C. XXXX</w:t>
            </w:r>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C. XXXX</w:t>
            </w:r>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B51A02">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Pr="005848C4" w:rsidRDefault="00125113" w:rsidP="00712C6D">
      <w:pPr>
        <w:rPr>
          <w:rFonts w:cs="Arial"/>
          <w:b/>
          <w:sz w:val="20"/>
          <w:szCs w:val="20"/>
        </w:rPr>
      </w:pPr>
    </w:p>
    <w:p w14:paraId="06C36218" w14:textId="77777777" w:rsidR="005848C4" w:rsidRPr="005848C4" w:rsidRDefault="005848C4" w:rsidP="005848C4">
      <w:pPr>
        <w:jc w:val="center"/>
        <w:rPr>
          <w:rFonts w:cs="Arial"/>
          <w:b/>
          <w:sz w:val="20"/>
          <w:szCs w:val="20"/>
        </w:rPr>
      </w:pPr>
      <w:r w:rsidRPr="005848C4">
        <w:rPr>
          <w:rFonts w:cs="Arial"/>
          <w:b/>
          <w:sz w:val="20"/>
          <w:szCs w:val="20"/>
        </w:rPr>
        <w:t>Servicio para la “Encuesta de Clima Organizacional 2024”.</w:t>
      </w:r>
    </w:p>
    <w:p w14:paraId="1096DCE8" w14:textId="77777777" w:rsidR="005848C4" w:rsidRPr="005848C4" w:rsidRDefault="005848C4" w:rsidP="005848C4">
      <w:pPr>
        <w:jc w:val="both"/>
        <w:rPr>
          <w:rFonts w:cs="Arial"/>
          <w:b/>
          <w:sz w:val="20"/>
          <w:szCs w:val="20"/>
          <w:u w:val="single"/>
        </w:rPr>
      </w:pPr>
    </w:p>
    <w:p w14:paraId="3831B9B1" w14:textId="77777777" w:rsidR="00CB5E4D" w:rsidRPr="00CB5E4D" w:rsidRDefault="00CB5E4D" w:rsidP="00CB5E4D">
      <w:pPr>
        <w:shd w:val="clear" w:color="auto" w:fill="FFFFFF"/>
        <w:spacing w:line="360" w:lineRule="atLeast"/>
        <w:jc w:val="both"/>
        <w:rPr>
          <w:rFonts w:cs="Arial"/>
          <w:b/>
          <w:sz w:val="20"/>
          <w:szCs w:val="20"/>
          <w:u w:val="single"/>
        </w:rPr>
      </w:pPr>
      <w:r w:rsidRPr="00CB5E4D">
        <w:rPr>
          <w:rFonts w:cs="Arial"/>
          <w:b/>
          <w:sz w:val="20"/>
          <w:szCs w:val="20"/>
          <w:u w:val="single"/>
        </w:rPr>
        <w:t>OBJETO DEL SERVICIO</w:t>
      </w:r>
    </w:p>
    <w:p w14:paraId="66AD7C56" w14:textId="77777777" w:rsidR="00CB5E4D" w:rsidRPr="00CB5E4D" w:rsidRDefault="00CB5E4D" w:rsidP="00CB5E4D">
      <w:pPr>
        <w:shd w:val="clear" w:color="auto" w:fill="FFFFFF"/>
        <w:spacing w:line="360" w:lineRule="atLeast"/>
        <w:jc w:val="both"/>
        <w:rPr>
          <w:rFonts w:cs="Arial"/>
          <w:b/>
          <w:sz w:val="20"/>
          <w:szCs w:val="20"/>
          <w:u w:val="single"/>
        </w:rPr>
      </w:pPr>
    </w:p>
    <w:p w14:paraId="2887E28F" w14:textId="77777777" w:rsidR="00CB5E4D" w:rsidRPr="00CB5E4D" w:rsidRDefault="00CB5E4D" w:rsidP="00CB5E4D">
      <w:pPr>
        <w:shd w:val="clear" w:color="auto" w:fill="FFFFFF" w:themeFill="background1"/>
        <w:jc w:val="both"/>
        <w:rPr>
          <w:rFonts w:cs="Arial"/>
          <w:sz w:val="20"/>
          <w:szCs w:val="20"/>
        </w:rPr>
      </w:pPr>
      <w:r w:rsidRPr="00CB5E4D">
        <w:rPr>
          <w:rFonts w:cs="Arial"/>
          <w:sz w:val="20"/>
          <w:szCs w:val="20"/>
        </w:rPr>
        <w:t>Realizar la contratación de una consultoría especializada que revise, adecue, implemente y asesore sobre la Encuesta de Clima organizacional a las personas servidoras públicas de la Cofece (ECO). Este servicio incluirá un análisis exhaustivo de los resultados obtenidos, recomendaciones de acciones concretas para abordar las áreas de mejora identificadas durante el proceso evaluativo. Lo anterior de acuerdo con los requerimientos, dimensiones y demográficos considerados relevantes para la Comisión Federal de Competencia Económica (Cofece/Comisión).</w:t>
      </w:r>
    </w:p>
    <w:p w14:paraId="000B5056" w14:textId="77777777" w:rsidR="00CB5E4D" w:rsidRPr="00CB5E4D" w:rsidRDefault="00CB5E4D" w:rsidP="00CB5E4D">
      <w:pPr>
        <w:shd w:val="clear" w:color="auto" w:fill="FFFFFF" w:themeFill="background1"/>
        <w:jc w:val="both"/>
        <w:rPr>
          <w:rFonts w:cs="Arial"/>
          <w:sz w:val="20"/>
          <w:szCs w:val="20"/>
        </w:rPr>
      </w:pPr>
    </w:p>
    <w:p w14:paraId="4D159230" w14:textId="77777777" w:rsidR="00CB5E4D" w:rsidRPr="00CB5E4D" w:rsidRDefault="00CB5E4D" w:rsidP="00CB5E4D">
      <w:pPr>
        <w:ind w:firstLine="3"/>
        <w:rPr>
          <w:rFonts w:cs="Arial"/>
          <w:b/>
          <w:sz w:val="20"/>
          <w:szCs w:val="20"/>
          <w:u w:val="single"/>
        </w:rPr>
      </w:pPr>
      <w:r w:rsidRPr="00CB5E4D">
        <w:rPr>
          <w:rFonts w:cs="Arial"/>
          <w:b/>
          <w:sz w:val="20"/>
          <w:szCs w:val="20"/>
          <w:u w:val="single"/>
        </w:rPr>
        <w:t xml:space="preserve">OBJETIVO </w:t>
      </w:r>
    </w:p>
    <w:p w14:paraId="4F9615F4" w14:textId="77777777" w:rsidR="00CB5E4D" w:rsidRPr="00CB5E4D" w:rsidRDefault="00CB5E4D" w:rsidP="00CB5E4D">
      <w:pPr>
        <w:pStyle w:val="Sinespaciado"/>
        <w:ind w:left="3119"/>
        <w:jc w:val="both"/>
        <w:rPr>
          <w:rFonts w:ascii="Arial" w:eastAsiaTheme="minorHAnsi" w:hAnsi="Arial" w:cs="Arial"/>
          <w:sz w:val="20"/>
          <w:szCs w:val="20"/>
        </w:rPr>
      </w:pPr>
    </w:p>
    <w:p w14:paraId="4BD502F0" w14:textId="77777777" w:rsidR="00CB5E4D" w:rsidRPr="00CB5E4D" w:rsidRDefault="00CB5E4D" w:rsidP="00CB5E4D">
      <w:pPr>
        <w:pStyle w:val="Sinespaciado"/>
        <w:jc w:val="both"/>
        <w:rPr>
          <w:rFonts w:ascii="Arial" w:hAnsi="Arial" w:cs="Arial"/>
          <w:sz w:val="20"/>
          <w:szCs w:val="20"/>
        </w:rPr>
      </w:pPr>
      <w:r w:rsidRPr="00CB5E4D">
        <w:rPr>
          <w:rFonts w:ascii="Arial" w:hAnsi="Arial" w:cs="Arial"/>
          <w:sz w:val="20"/>
          <w:szCs w:val="20"/>
        </w:rPr>
        <w:t>Obtener una comprensión profunda y holística del clima organizacional dentro de la Cofece, a través de la aplicación de metodologías cualitativas y cuantitativas, que tienen como objetivo el identificar los factores positivos y negativos que inciden en la percepción y satisfacción del personal, con la finalidad de diseñar estrategias y acciones específicas para su fortalecimiento.</w:t>
      </w:r>
    </w:p>
    <w:p w14:paraId="05FE37EB" w14:textId="77777777" w:rsidR="00CB5E4D" w:rsidRPr="00CB5E4D" w:rsidRDefault="00CB5E4D" w:rsidP="00CB5E4D">
      <w:pPr>
        <w:shd w:val="clear" w:color="auto" w:fill="FFFFFF" w:themeFill="background1"/>
        <w:jc w:val="both"/>
        <w:rPr>
          <w:rFonts w:cs="Arial"/>
          <w:sz w:val="20"/>
          <w:szCs w:val="20"/>
        </w:rPr>
      </w:pPr>
    </w:p>
    <w:p w14:paraId="04B3D5E4" w14:textId="77777777" w:rsidR="00CB5E4D" w:rsidRPr="00CB5E4D" w:rsidRDefault="00CB5E4D" w:rsidP="00CB5E4D">
      <w:pPr>
        <w:shd w:val="clear" w:color="auto" w:fill="FFFFFF" w:themeFill="background1"/>
        <w:jc w:val="both"/>
        <w:rPr>
          <w:rFonts w:cs="Arial"/>
          <w:sz w:val="20"/>
          <w:szCs w:val="20"/>
        </w:rPr>
      </w:pPr>
      <w:r w:rsidRPr="00CB5E4D">
        <w:rPr>
          <w:rFonts w:cs="Arial"/>
          <w:sz w:val="20"/>
          <w:szCs w:val="20"/>
        </w:rPr>
        <w:t>Objetivos específicos:</w:t>
      </w:r>
    </w:p>
    <w:p w14:paraId="0221430E" w14:textId="77777777" w:rsidR="00CB5E4D" w:rsidRPr="00CB5E4D" w:rsidRDefault="00CB5E4D" w:rsidP="00CB5E4D">
      <w:pPr>
        <w:shd w:val="clear" w:color="auto" w:fill="FFFFFF" w:themeFill="background1"/>
        <w:jc w:val="both"/>
        <w:rPr>
          <w:rFonts w:cs="Arial"/>
          <w:sz w:val="20"/>
          <w:szCs w:val="20"/>
        </w:rPr>
      </w:pPr>
    </w:p>
    <w:p w14:paraId="51161E8A" w14:textId="77777777" w:rsidR="00CB5E4D" w:rsidRPr="00CB5E4D" w:rsidRDefault="00CB5E4D" w:rsidP="00CB5E4D">
      <w:pPr>
        <w:pStyle w:val="Prrafodelista"/>
        <w:numPr>
          <w:ilvl w:val="0"/>
          <w:numId w:val="43"/>
        </w:numPr>
        <w:shd w:val="clear" w:color="auto" w:fill="FFFFFF" w:themeFill="background1"/>
        <w:contextualSpacing/>
        <w:jc w:val="both"/>
        <w:rPr>
          <w:rFonts w:cs="Arial"/>
          <w:sz w:val="20"/>
          <w:szCs w:val="20"/>
        </w:rPr>
      </w:pPr>
      <w:r w:rsidRPr="00CB5E4D">
        <w:rPr>
          <w:rFonts w:cs="Arial"/>
          <w:sz w:val="20"/>
          <w:szCs w:val="20"/>
        </w:rPr>
        <w:t>Evaluar el grado de satisfacción y compromiso del personal de la Comisión con respecto a su trabajo y el entorno laboral, brindando una visión integral de las áreas en las que se destacan y aquellas que requieren atención, con la finalidad de implementar estrategias focalizadas para mejorar la motivación y productividad del personal.</w:t>
      </w:r>
    </w:p>
    <w:p w14:paraId="589E85A6" w14:textId="77777777" w:rsidR="00CB5E4D" w:rsidRPr="00CB5E4D" w:rsidRDefault="00CB5E4D" w:rsidP="00CB5E4D">
      <w:pPr>
        <w:pStyle w:val="Prrafodelista"/>
        <w:shd w:val="clear" w:color="auto" w:fill="FFFFFF" w:themeFill="background1"/>
        <w:ind w:left="1065"/>
        <w:jc w:val="both"/>
        <w:rPr>
          <w:rFonts w:cs="Arial"/>
          <w:sz w:val="20"/>
          <w:szCs w:val="20"/>
        </w:rPr>
      </w:pPr>
    </w:p>
    <w:p w14:paraId="547A2944" w14:textId="77777777" w:rsidR="00CB5E4D" w:rsidRPr="00CB5E4D" w:rsidRDefault="00CB5E4D" w:rsidP="00CB5E4D">
      <w:pPr>
        <w:pStyle w:val="Prrafodelista"/>
        <w:numPr>
          <w:ilvl w:val="0"/>
          <w:numId w:val="43"/>
        </w:numPr>
        <w:shd w:val="clear" w:color="auto" w:fill="FFFFFF" w:themeFill="background1"/>
        <w:contextualSpacing/>
        <w:jc w:val="both"/>
        <w:rPr>
          <w:rFonts w:cs="Arial"/>
          <w:sz w:val="20"/>
          <w:szCs w:val="20"/>
        </w:rPr>
      </w:pPr>
      <w:r w:rsidRPr="00CB5E4D">
        <w:rPr>
          <w:rFonts w:cs="Arial"/>
          <w:sz w:val="20"/>
          <w:szCs w:val="20"/>
        </w:rPr>
        <w:t>Medir el impacto y evolución de las estrategias y acciones generadas en ciclos pasados para mejorar en clima organizacional de la Comisión, fomentando un ciclo de retroalimentación constante que favorezca la adaptación ágil y la optimización continua de sus prácticas laborales.</w:t>
      </w:r>
    </w:p>
    <w:p w14:paraId="6D8DE81F" w14:textId="77777777" w:rsidR="00CB5E4D" w:rsidRPr="00CB5E4D" w:rsidRDefault="00CB5E4D" w:rsidP="00CB5E4D">
      <w:pPr>
        <w:pStyle w:val="Prrafodelista"/>
        <w:shd w:val="clear" w:color="auto" w:fill="FFFFFF" w:themeFill="background1"/>
        <w:ind w:left="1065"/>
        <w:jc w:val="both"/>
        <w:rPr>
          <w:rFonts w:cs="Arial"/>
          <w:sz w:val="20"/>
          <w:szCs w:val="20"/>
        </w:rPr>
      </w:pPr>
    </w:p>
    <w:p w14:paraId="780EE5F8" w14:textId="77777777" w:rsidR="00CB5E4D" w:rsidRPr="00CB5E4D" w:rsidRDefault="00CB5E4D" w:rsidP="00CB5E4D">
      <w:pPr>
        <w:pStyle w:val="Prrafodelista"/>
        <w:numPr>
          <w:ilvl w:val="0"/>
          <w:numId w:val="43"/>
        </w:numPr>
        <w:shd w:val="clear" w:color="auto" w:fill="FFFFFF" w:themeFill="background1"/>
        <w:contextualSpacing/>
        <w:jc w:val="both"/>
        <w:rPr>
          <w:rFonts w:cs="Arial"/>
          <w:sz w:val="20"/>
          <w:szCs w:val="20"/>
        </w:rPr>
      </w:pPr>
      <w:r w:rsidRPr="00CB5E4D">
        <w:rPr>
          <w:rFonts w:cs="Arial"/>
          <w:sz w:val="20"/>
          <w:szCs w:val="20"/>
        </w:rPr>
        <w:t xml:space="preserve">Identificar de manera precisa y detallada los factores culturales que inciden en el clima organizacional de la Cofece, tales como: entorno, liderazgo, compromiso, redes de colaboración, entre otros. </w:t>
      </w:r>
    </w:p>
    <w:p w14:paraId="6E994CE8" w14:textId="77777777" w:rsidR="00CB5E4D" w:rsidRPr="00CB5E4D" w:rsidRDefault="00CB5E4D" w:rsidP="00CB5E4D">
      <w:pPr>
        <w:pStyle w:val="Prrafodelista"/>
        <w:shd w:val="clear" w:color="auto" w:fill="FFFFFF" w:themeFill="background1"/>
        <w:ind w:left="1065"/>
        <w:jc w:val="both"/>
        <w:rPr>
          <w:rFonts w:cs="Arial"/>
          <w:sz w:val="20"/>
          <w:szCs w:val="20"/>
        </w:rPr>
      </w:pPr>
    </w:p>
    <w:p w14:paraId="0A285D31" w14:textId="77777777" w:rsidR="00CB5E4D" w:rsidRPr="00CB5E4D" w:rsidRDefault="00CB5E4D" w:rsidP="00CB5E4D">
      <w:pPr>
        <w:pStyle w:val="Prrafodelista"/>
        <w:numPr>
          <w:ilvl w:val="0"/>
          <w:numId w:val="43"/>
        </w:numPr>
        <w:shd w:val="clear" w:color="auto" w:fill="FFFFFF" w:themeFill="background1"/>
        <w:contextualSpacing/>
        <w:jc w:val="both"/>
        <w:rPr>
          <w:rFonts w:cs="Arial"/>
          <w:sz w:val="20"/>
          <w:szCs w:val="20"/>
        </w:rPr>
      </w:pPr>
      <w:r w:rsidRPr="00CB5E4D">
        <w:rPr>
          <w:rFonts w:cs="Arial"/>
          <w:sz w:val="20"/>
          <w:szCs w:val="20"/>
        </w:rPr>
        <w:t xml:space="preserve">Generar recomendaciones adaptadas a las necesidades específicas de la Cofece, basadas en el análisis de los datos recopilados, con el objetivo </w:t>
      </w:r>
      <w:r w:rsidRPr="00CB5E4D">
        <w:rPr>
          <w:rFonts w:cs="Arial"/>
          <w:sz w:val="20"/>
          <w:szCs w:val="20"/>
        </w:rPr>
        <w:lastRenderedPageBreak/>
        <w:t>de implementar cambios significativos y efectivos que permitan la cultura de la Comisión.</w:t>
      </w:r>
    </w:p>
    <w:p w14:paraId="498BCC7C" w14:textId="77777777" w:rsidR="00CB5E4D" w:rsidRPr="00CB5E4D" w:rsidRDefault="00CB5E4D" w:rsidP="00CB5E4D">
      <w:pPr>
        <w:pStyle w:val="Prrafodelista"/>
        <w:rPr>
          <w:rFonts w:cs="Arial"/>
          <w:b/>
          <w:sz w:val="20"/>
          <w:szCs w:val="20"/>
          <w:u w:val="single"/>
        </w:rPr>
      </w:pPr>
    </w:p>
    <w:p w14:paraId="133086EB" w14:textId="77777777" w:rsidR="00CB5E4D" w:rsidRPr="00CB5E4D" w:rsidRDefault="00CB5E4D" w:rsidP="00CB5E4D">
      <w:pPr>
        <w:rPr>
          <w:rFonts w:cs="Arial"/>
          <w:b/>
          <w:sz w:val="20"/>
          <w:szCs w:val="20"/>
          <w:u w:val="single"/>
        </w:rPr>
      </w:pPr>
      <w:r w:rsidRPr="00CB5E4D">
        <w:rPr>
          <w:rFonts w:cs="Arial"/>
          <w:b/>
          <w:sz w:val="20"/>
          <w:szCs w:val="20"/>
          <w:u w:val="single"/>
        </w:rPr>
        <w:t>LUGAR</w:t>
      </w:r>
    </w:p>
    <w:p w14:paraId="47B49EFE" w14:textId="77777777" w:rsidR="00CB5E4D" w:rsidRPr="00CB5E4D" w:rsidRDefault="00CB5E4D" w:rsidP="00CB5E4D">
      <w:pPr>
        <w:rPr>
          <w:rFonts w:cs="Arial"/>
          <w:b/>
          <w:sz w:val="20"/>
          <w:szCs w:val="20"/>
          <w:u w:val="single"/>
        </w:rPr>
      </w:pPr>
    </w:p>
    <w:p w14:paraId="774443E5" w14:textId="77777777" w:rsidR="00CB5E4D" w:rsidRDefault="00CB5E4D" w:rsidP="00CB5E4D">
      <w:pPr>
        <w:spacing w:afterLines="80" w:after="192"/>
        <w:jc w:val="both"/>
        <w:rPr>
          <w:rFonts w:cs="Arial"/>
          <w:sz w:val="20"/>
          <w:szCs w:val="20"/>
        </w:rPr>
      </w:pPr>
      <w:r w:rsidRPr="00CB5E4D">
        <w:rPr>
          <w:rFonts w:cs="Arial"/>
          <w:sz w:val="20"/>
          <w:szCs w:val="20"/>
        </w:rPr>
        <w:t>El servicio se llevará a cabo de manera híbrida, es decir, tanto en modalidad virtual, así como presencial en las instalaciones de la Cofece ubicadas en Av. Revolución No. 725, Col. Santa María Nonoalco, C.P. 03700, Alcaldía de Benito Juárez, Ciudad de México.</w:t>
      </w:r>
    </w:p>
    <w:p w14:paraId="0DFC08CD" w14:textId="77777777" w:rsidR="00CB5E4D" w:rsidRDefault="00CB5E4D" w:rsidP="00CB5E4D">
      <w:pPr>
        <w:spacing w:afterLines="80" w:after="192"/>
        <w:jc w:val="both"/>
        <w:rPr>
          <w:rFonts w:cs="Arial"/>
          <w:sz w:val="20"/>
          <w:szCs w:val="20"/>
        </w:rPr>
      </w:pPr>
    </w:p>
    <w:p w14:paraId="6ECED807" w14:textId="77777777" w:rsidR="00CB5E4D" w:rsidRDefault="00CB5E4D" w:rsidP="00CB5E4D">
      <w:pPr>
        <w:spacing w:afterLines="80" w:after="192"/>
        <w:jc w:val="both"/>
        <w:rPr>
          <w:rFonts w:cs="Arial"/>
          <w:sz w:val="20"/>
          <w:szCs w:val="20"/>
        </w:rPr>
      </w:pPr>
    </w:p>
    <w:p w14:paraId="6008A672" w14:textId="77777777" w:rsidR="00CB5E4D" w:rsidRPr="00CB5E4D" w:rsidRDefault="00CB5E4D" w:rsidP="00CB5E4D">
      <w:pPr>
        <w:spacing w:afterLines="80" w:after="192"/>
        <w:jc w:val="both"/>
        <w:rPr>
          <w:rFonts w:cs="Arial"/>
          <w:sz w:val="20"/>
          <w:szCs w:val="20"/>
        </w:rPr>
      </w:pPr>
    </w:p>
    <w:p w14:paraId="10EDAF4A" w14:textId="77777777" w:rsidR="00CB5E4D" w:rsidRPr="00CB5E4D" w:rsidRDefault="00CB5E4D" w:rsidP="00CB5E4D">
      <w:pPr>
        <w:rPr>
          <w:rFonts w:cs="Arial"/>
          <w:b/>
          <w:sz w:val="20"/>
          <w:szCs w:val="20"/>
          <w:u w:val="single"/>
        </w:rPr>
      </w:pPr>
      <w:r w:rsidRPr="00CB5E4D">
        <w:rPr>
          <w:rFonts w:cs="Arial"/>
          <w:b/>
          <w:sz w:val="20"/>
          <w:szCs w:val="20"/>
          <w:u w:val="single"/>
        </w:rPr>
        <w:t>DESCRIPCIÓN DEL SERVICIO</w:t>
      </w:r>
    </w:p>
    <w:p w14:paraId="096A708B" w14:textId="77777777" w:rsidR="00CB5E4D" w:rsidRPr="00CB5E4D" w:rsidRDefault="00CB5E4D" w:rsidP="00CB5E4D">
      <w:pPr>
        <w:ind w:firstLine="3"/>
        <w:rPr>
          <w:rFonts w:cs="Arial"/>
          <w:sz w:val="20"/>
          <w:szCs w:val="20"/>
        </w:rPr>
      </w:pPr>
    </w:p>
    <w:p w14:paraId="536C42FC" w14:textId="77777777" w:rsidR="00CB5E4D" w:rsidRPr="00CB5E4D" w:rsidRDefault="00CB5E4D" w:rsidP="00CB5E4D">
      <w:pPr>
        <w:pStyle w:val="Prrafodelista"/>
        <w:ind w:left="-567"/>
        <w:jc w:val="both"/>
        <w:rPr>
          <w:rFonts w:cs="Arial"/>
          <w:sz w:val="20"/>
          <w:szCs w:val="20"/>
        </w:rPr>
      </w:pPr>
      <w:r w:rsidRPr="00CB5E4D">
        <w:rPr>
          <w:rFonts w:cs="Arial"/>
          <w:sz w:val="20"/>
          <w:szCs w:val="20"/>
        </w:rPr>
        <w:t>Para el diseño de la encuesta se deberán utilizar dimensiones relacionadas con el clima organizacional, la cultura institucional y el liderazgo. El modelo deberá ser customizado a las necesidades de la Comisión.</w:t>
      </w:r>
    </w:p>
    <w:p w14:paraId="7B52AA1D" w14:textId="77777777" w:rsidR="00CB5E4D" w:rsidRPr="00CB5E4D" w:rsidRDefault="00CB5E4D" w:rsidP="00CB5E4D">
      <w:pPr>
        <w:pStyle w:val="Prrafodelista"/>
        <w:ind w:left="0"/>
        <w:jc w:val="both"/>
        <w:rPr>
          <w:rFonts w:cs="Arial"/>
          <w:sz w:val="20"/>
          <w:szCs w:val="20"/>
        </w:rPr>
      </w:pPr>
    </w:p>
    <w:p w14:paraId="2D55224F" w14:textId="77777777" w:rsidR="00CB5E4D" w:rsidRPr="00CB5E4D" w:rsidRDefault="00CB5E4D" w:rsidP="00CB5E4D">
      <w:pPr>
        <w:pStyle w:val="Prrafodelista"/>
        <w:ind w:left="-567"/>
        <w:jc w:val="both"/>
        <w:rPr>
          <w:rFonts w:cs="Arial"/>
          <w:sz w:val="20"/>
          <w:szCs w:val="20"/>
        </w:rPr>
      </w:pPr>
      <w:r w:rsidRPr="00CB5E4D">
        <w:rPr>
          <w:rFonts w:cs="Arial"/>
          <w:sz w:val="20"/>
          <w:szCs w:val="20"/>
        </w:rPr>
        <w:t xml:space="preserve">El prestador del servicio deberá contar con un software propio </w:t>
      </w:r>
      <w:r w:rsidRPr="00CB5E4D">
        <w:rPr>
          <w:rFonts w:eastAsia="Calibri" w:cs="Arial"/>
          <w:sz w:val="20"/>
          <w:szCs w:val="20"/>
        </w:rPr>
        <w:t>el cual deberá de demostrar las funcionalidades del software descritas a continuación:</w:t>
      </w:r>
    </w:p>
    <w:p w14:paraId="3611E945" w14:textId="77777777" w:rsidR="00CB5E4D" w:rsidRPr="00CB5E4D" w:rsidRDefault="00CB5E4D" w:rsidP="00CB5E4D">
      <w:pPr>
        <w:jc w:val="both"/>
        <w:rPr>
          <w:rFonts w:cs="Arial"/>
          <w:sz w:val="20"/>
          <w:szCs w:val="20"/>
        </w:rPr>
      </w:pPr>
    </w:p>
    <w:p w14:paraId="682EDB39" w14:textId="77777777" w:rsidR="00CB5E4D" w:rsidRPr="00CB5E4D" w:rsidRDefault="00CB5E4D" w:rsidP="00CB5E4D">
      <w:pPr>
        <w:pStyle w:val="Prrafodelista"/>
        <w:numPr>
          <w:ilvl w:val="0"/>
          <w:numId w:val="49"/>
        </w:numPr>
        <w:spacing w:line="259" w:lineRule="auto"/>
        <w:ind w:left="426"/>
        <w:jc w:val="both"/>
        <w:rPr>
          <w:rFonts w:eastAsia="Calibri" w:cs="Arial"/>
          <w:sz w:val="20"/>
          <w:szCs w:val="20"/>
        </w:rPr>
      </w:pPr>
      <w:r w:rsidRPr="00CB5E4D">
        <w:rPr>
          <w:rFonts w:eastAsia="Calibri" w:cs="Arial"/>
          <w:sz w:val="20"/>
          <w:szCs w:val="20"/>
        </w:rPr>
        <w:t>Evidencia compatibilidad con dispositivos móviles y/o tener una aplicación para móviles.</w:t>
      </w:r>
    </w:p>
    <w:p w14:paraId="689D0DC5" w14:textId="77777777" w:rsidR="00CB5E4D" w:rsidRPr="00CB5E4D" w:rsidRDefault="00CB5E4D" w:rsidP="00CB5E4D">
      <w:pPr>
        <w:pStyle w:val="Prrafodelista"/>
        <w:numPr>
          <w:ilvl w:val="0"/>
          <w:numId w:val="49"/>
        </w:numPr>
        <w:spacing w:line="259" w:lineRule="auto"/>
        <w:ind w:left="426"/>
        <w:jc w:val="both"/>
        <w:rPr>
          <w:rFonts w:eastAsia="Calibri" w:cs="Arial"/>
          <w:sz w:val="20"/>
          <w:szCs w:val="20"/>
        </w:rPr>
      </w:pPr>
      <w:r w:rsidRPr="00CB5E4D">
        <w:rPr>
          <w:rFonts w:eastAsia="Calibri" w:cs="Arial"/>
          <w:sz w:val="20"/>
          <w:szCs w:val="20"/>
        </w:rPr>
        <w:t>Que no deberá ser un software de licencia libre y deberá albergar al menos 500 encuestas.</w:t>
      </w:r>
    </w:p>
    <w:p w14:paraId="6C262644" w14:textId="77777777" w:rsidR="00CB5E4D" w:rsidRPr="00CB5E4D" w:rsidRDefault="00CB5E4D" w:rsidP="00CB5E4D">
      <w:pPr>
        <w:pStyle w:val="Prrafodelista"/>
        <w:numPr>
          <w:ilvl w:val="0"/>
          <w:numId w:val="49"/>
        </w:numPr>
        <w:spacing w:line="259" w:lineRule="auto"/>
        <w:ind w:left="426"/>
        <w:jc w:val="both"/>
        <w:rPr>
          <w:rFonts w:eastAsia="Calibri" w:cs="Arial"/>
          <w:sz w:val="20"/>
          <w:szCs w:val="20"/>
        </w:rPr>
      </w:pPr>
      <w:r w:rsidRPr="00CB5E4D">
        <w:rPr>
          <w:rFonts w:eastAsia="Calibri" w:cs="Arial"/>
          <w:sz w:val="20"/>
          <w:szCs w:val="20"/>
        </w:rPr>
        <w:t>Preguntas configurables (cerradas/abiertas) y con respuestas con escalas configurables (escala de Likert).</w:t>
      </w:r>
    </w:p>
    <w:p w14:paraId="0E96E788" w14:textId="77777777" w:rsidR="00CB5E4D" w:rsidRPr="00CB5E4D" w:rsidRDefault="00CB5E4D" w:rsidP="00CB5E4D">
      <w:pPr>
        <w:pStyle w:val="Prrafodelista"/>
        <w:numPr>
          <w:ilvl w:val="0"/>
          <w:numId w:val="49"/>
        </w:numPr>
        <w:spacing w:line="259" w:lineRule="auto"/>
        <w:ind w:left="426"/>
        <w:jc w:val="both"/>
        <w:rPr>
          <w:rFonts w:eastAsia="Calibri" w:cs="Arial"/>
          <w:sz w:val="20"/>
          <w:szCs w:val="20"/>
        </w:rPr>
      </w:pPr>
      <w:r w:rsidRPr="00CB5E4D">
        <w:rPr>
          <w:rFonts w:eastAsia="Calibri" w:cs="Arial"/>
          <w:sz w:val="20"/>
          <w:szCs w:val="20"/>
        </w:rPr>
        <w:t>Evidencia en el software (apartado reportes), que puede filtrar la información por al menos los siguientes datos demográficos: Unidad Responsable, Unidad Administrativa, Área funcional, género, edad, antigüedad, escolaridad, nivel jerárquico, no siendo estos limitativos y que el software tenga la capacidad de emitir reportes en tiempo real, conforme a los resultados obtenidos. Los reportes se deberán poder descargar en Excel y PDF.</w:t>
      </w:r>
    </w:p>
    <w:p w14:paraId="4E3D0461" w14:textId="77777777" w:rsidR="00CB5E4D" w:rsidRPr="00CB5E4D" w:rsidRDefault="00CB5E4D" w:rsidP="00CB5E4D">
      <w:pPr>
        <w:pStyle w:val="Prrafodelista"/>
        <w:numPr>
          <w:ilvl w:val="0"/>
          <w:numId w:val="49"/>
        </w:numPr>
        <w:spacing w:line="259" w:lineRule="auto"/>
        <w:ind w:left="426"/>
        <w:jc w:val="both"/>
        <w:rPr>
          <w:rFonts w:eastAsia="Calibri" w:cs="Arial"/>
          <w:sz w:val="20"/>
          <w:szCs w:val="20"/>
        </w:rPr>
      </w:pPr>
      <w:r w:rsidRPr="00CB5E4D">
        <w:rPr>
          <w:rFonts w:eastAsia="Calibri" w:cs="Arial"/>
          <w:sz w:val="20"/>
          <w:szCs w:val="20"/>
        </w:rPr>
        <w:t>Evidencia en el software que puede emitir informe de la implementación de la encuesta(participación).</w:t>
      </w:r>
    </w:p>
    <w:p w14:paraId="15DDCB04" w14:textId="77777777" w:rsidR="00CB5E4D" w:rsidRDefault="00CB5E4D" w:rsidP="00CB5E4D">
      <w:pPr>
        <w:pStyle w:val="Prrafodelista"/>
        <w:numPr>
          <w:ilvl w:val="0"/>
          <w:numId w:val="49"/>
        </w:numPr>
        <w:spacing w:line="259" w:lineRule="auto"/>
        <w:ind w:left="426"/>
        <w:jc w:val="both"/>
        <w:rPr>
          <w:rFonts w:eastAsia="Calibri" w:cs="Arial"/>
          <w:sz w:val="20"/>
          <w:szCs w:val="20"/>
        </w:rPr>
      </w:pPr>
      <w:r w:rsidRPr="00CB5E4D">
        <w:rPr>
          <w:rFonts w:eastAsia="Calibri" w:cs="Arial"/>
          <w:sz w:val="20"/>
          <w:szCs w:val="20"/>
        </w:rPr>
        <w:t>Evidencia en el software que pueden emitirse recordatorios configurables en diferentes periodos de tiempo.</w:t>
      </w:r>
    </w:p>
    <w:p w14:paraId="098C5B01" w14:textId="77777777" w:rsidR="00CB5E4D" w:rsidRPr="00CB5E4D" w:rsidRDefault="00CB5E4D" w:rsidP="00CB5E4D">
      <w:pPr>
        <w:pStyle w:val="Prrafodelista"/>
        <w:spacing w:line="259" w:lineRule="auto"/>
        <w:ind w:left="426"/>
        <w:jc w:val="both"/>
        <w:rPr>
          <w:rFonts w:eastAsia="Calibri" w:cs="Arial"/>
          <w:sz w:val="20"/>
          <w:szCs w:val="20"/>
        </w:rPr>
      </w:pPr>
    </w:p>
    <w:p w14:paraId="78C220C1" w14:textId="77777777" w:rsidR="00CB5E4D" w:rsidRPr="00CB5E4D" w:rsidRDefault="00CB5E4D" w:rsidP="00CB5E4D">
      <w:pPr>
        <w:ind w:left="-426"/>
        <w:jc w:val="both"/>
        <w:rPr>
          <w:rFonts w:eastAsia="Calibri" w:cs="Arial"/>
          <w:sz w:val="20"/>
          <w:szCs w:val="20"/>
        </w:rPr>
      </w:pPr>
      <w:r w:rsidRPr="00CB5E4D">
        <w:rPr>
          <w:rFonts w:cs="Arial"/>
          <w:sz w:val="20"/>
          <w:szCs w:val="20"/>
        </w:rPr>
        <w:t xml:space="preserve">El prestador del servicio deberá tener la capacidad de analizar los datos recopilados y presentar los resultados para la toma de decisiones estratégicas de la Cofece. </w:t>
      </w:r>
    </w:p>
    <w:p w14:paraId="4A6F972E" w14:textId="77777777" w:rsidR="00CB5E4D" w:rsidRPr="00CB5E4D" w:rsidRDefault="00CB5E4D" w:rsidP="00CB5E4D">
      <w:pPr>
        <w:pStyle w:val="Prrafodelista"/>
        <w:ind w:left="0"/>
        <w:jc w:val="both"/>
        <w:rPr>
          <w:rFonts w:cs="Arial"/>
          <w:sz w:val="20"/>
          <w:szCs w:val="20"/>
        </w:rPr>
      </w:pPr>
    </w:p>
    <w:p w14:paraId="36079E59" w14:textId="77777777" w:rsidR="00CB5E4D" w:rsidRPr="00CB5E4D" w:rsidRDefault="00CB5E4D" w:rsidP="00CB5E4D">
      <w:pPr>
        <w:ind w:left="-426"/>
        <w:jc w:val="both"/>
        <w:rPr>
          <w:rFonts w:cs="Arial"/>
          <w:sz w:val="20"/>
          <w:szCs w:val="20"/>
        </w:rPr>
      </w:pPr>
      <w:r w:rsidRPr="00CB5E4D">
        <w:rPr>
          <w:rFonts w:cs="Arial"/>
          <w:sz w:val="20"/>
          <w:szCs w:val="20"/>
        </w:rPr>
        <w:t xml:space="preserve">En la entrega de resultados se deberán considerar al menos los siguientes cortes demográficos: </w:t>
      </w:r>
    </w:p>
    <w:p w14:paraId="5D527F9E" w14:textId="77777777" w:rsidR="00CB5E4D" w:rsidRPr="00CB5E4D" w:rsidRDefault="00CB5E4D" w:rsidP="00CB5E4D">
      <w:pPr>
        <w:pStyle w:val="Prrafodelista"/>
        <w:jc w:val="both"/>
        <w:rPr>
          <w:rFonts w:cs="Arial"/>
          <w:sz w:val="20"/>
          <w:szCs w:val="20"/>
        </w:rPr>
      </w:pPr>
      <w:r w:rsidRPr="00CB5E4D">
        <w:rPr>
          <w:rFonts w:cs="Arial"/>
          <w:sz w:val="20"/>
          <w:szCs w:val="20"/>
        </w:rPr>
        <w:t xml:space="preserve"> </w:t>
      </w:r>
    </w:p>
    <w:p w14:paraId="40F6AE95"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lastRenderedPageBreak/>
        <w:t>Unidad Responsable;</w:t>
      </w:r>
    </w:p>
    <w:p w14:paraId="52947055"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t>Unidad Administrativa;</w:t>
      </w:r>
    </w:p>
    <w:p w14:paraId="23A63D6E"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sz w:val="20"/>
          <w:szCs w:val="20"/>
        </w:rPr>
        <w:t>Área funcional;</w:t>
      </w:r>
    </w:p>
    <w:p w14:paraId="3B8F628D"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t>Género;</w:t>
      </w:r>
    </w:p>
    <w:p w14:paraId="06C4A0E7"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t>Edad;</w:t>
      </w:r>
    </w:p>
    <w:p w14:paraId="405D840D"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t>Antigüedad;</w:t>
      </w:r>
    </w:p>
    <w:p w14:paraId="5E9FC129"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t>Escolaridad;</w:t>
      </w:r>
    </w:p>
    <w:p w14:paraId="31C224F3" w14:textId="77777777" w:rsidR="00CB5E4D" w:rsidRPr="00CB5E4D" w:rsidRDefault="00CB5E4D" w:rsidP="00CB5E4D">
      <w:pPr>
        <w:pStyle w:val="Prrafodelista"/>
        <w:numPr>
          <w:ilvl w:val="1"/>
          <w:numId w:val="44"/>
        </w:numPr>
        <w:ind w:left="426"/>
        <w:contextualSpacing/>
        <w:rPr>
          <w:rFonts w:cs="Arial"/>
          <w:bCs/>
          <w:sz w:val="20"/>
          <w:szCs w:val="20"/>
        </w:rPr>
      </w:pPr>
      <w:r w:rsidRPr="00CB5E4D">
        <w:rPr>
          <w:rFonts w:cs="Arial"/>
          <w:bCs/>
          <w:sz w:val="20"/>
          <w:szCs w:val="20"/>
        </w:rPr>
        <w:t>Nivel jerárquico.</w:t>
      </w:r>
    </w:p>
    <w:p w14:paraId="00105D11" w14:textId="77777777" w:rsidR="00CB5E4D" w:rsidRPr="00CB5E4D" w:rsidRDefault="00CB5E4D" w:rsidP="00CB5E4D">
      <w:pPr>
        <w:jc w:val="both"/>
        <w:rPr>
          <w:rFonts w:eastAsia="Calibri" w:cs="Arial"/>
          <w:sz w:val="20"/>
          <w:szCs w:val="20"/>
        </w:rPr>
      </w:pPr>
    </w:p>
    <w:p w14:paraId="0ECF000A" w14:textId="77777777" w:rsidR="00CB5E4D" w:rsidRPr="00CB5E4D" w:rsidRDefault="00CB5E4D" w:rsidP="00CB5E4D">
      <w:pPr>
        <w:ind w:left="-284" w:firstLine="3"/>
        <w:jc w:val="both"/>
        <w:rPr>
          <w:rFonts w:eastAsia="Calibri" w:cs="Arial"/>
          <w:sz w:val="20"/>
          <w:szCs w:val="20"/>
        </w:rPr>
      </w:pPr>
      <w:r w:rsidRPr="00CB5E4D">
        <w:rPr>
          <w:rFonts w:eastAsia="Calibri" w:cs="Arial"/>
          <w:sz w:val="20"/>
          <w:szCs w:val="20"/>
        </w:rPr>
        <w:t>Para la aplicación y el análisis de resultados, el prestador del servicio deberá considerar la siguiente información provista por la Dirección Ejecutiva de Recursos Humanos y Gestión del Talento (</w:t>
      </w:r>
      <w:r w:rsidRPr="00CB5E4D">
        <w:rPr>
          <w:rFonts w:cs="Arial"/>
          <w:color w:val="000000" w:themeColor="text1"/>
          <w:sz w:val="20"/>
          <w:szCs w:val="20"/>
        </w:rPr>
        <w:t>DERHyGT)</w:t>
      </w:r>
      <w:r w:rsidRPr="00CB5E4D">
        <w:rPr>
          <w:rFonts w:eastAsia="Calibri" w:cs="Arial"/>
          <w:sz w:val="20"/>
          <w:szCs w:val="20"/>
        </w:rPr>
        <w:t>:</w:t>
      </w:r>
    </w:p>
    <w:p w14:paraId="36412F37" w14:textId="77777777" w:rsidR="00CB5E4D" w:rsidRPr="00CB5E4D" w:rsidRDefault="00CB5E4D" w:rsidP="00CB5E4D">
      <w:pPr>
        <w:ind w:firstLine="3"/>
        <w:rPr>
          <w:rFonts w:eastAsia="Calibri" w:cs="Arial"/>
          <w:sz w:val="20"/>
          <w:szCs w:val="20"/>
        </w:rPr>
      </w:pPr>
    </w:p>
    <w:p w14:paraId="7DBD1F39" w14:textId="77777777" w:rsidR="00CB5E4D" w:rsidRPr="00CB5E4D" w:rsidRDefault="00CB5E4D" w:rsidP="00CB5E4D">
      <w:pPr>
        <w:pStyle w:val="Prrafodelista"/>
        <w:numPr>
          <w:ilvl w:val="0"/>
          <w:numId w:val="42"/>
        </w:numPr>
        <w:contextualSpacing/>
        <w:rPr>
          <w:rFonts w:cs="Arial"/>
          <w:sz w:val="20"/>
          <w:szCs w:val="20"/>
        </w:rPr>
      </w:pPr>
      <w:r w:rsidRPr="00CB5E4D">
        <w:rPr>
          <w:rFonts w:cs="Arial"/>
          <w:sz w:val="20"/>
          <w:szCs w:val="20"/>
        </w:rPr>
        <w:t>Lista de preguntas divididas en dimensiones;</w:t>
      </w:r>
    </w:p>
    <w:p w14:paraId="5B63B7F4" w14:textId="77777777" w:rsidR="00CB5E4D" w:rsidRPr="00CB5E4D" w:rsidRDefault="00CB5E4D" w:rsidP="00CB5E4D">
      <w:pPr>
        <w:pStyle w:val="Prrafodelista"/>
        <w:numPr>
          <w:ilvl w:val="0"/>
          <w:numId w:val="42"/>
        </w:numPr>
        <w:contextualSpacing/>
        <w:rPr>
          <w:rFonts w:cs="Arial"/>
          <w:sz w:val="20"/>
          <w:szCs w:val="20"/>
        </w:rPr>
      </w:pPr>
      <w:r w:rsidRPr="00CB5E4D">
        <w:rPr>
          <w:rFonts w:cs="Arial"/>
          <w:sz w:val="20"/>
          <w:szCs w:val="20"/>
        </w:rPr>
        <w:t>Resultados obtenidos en las ECO 2018 a 2022 por:</w:t>
      </w:r>
    </w:p>
    <w:p w14:paraId="1B94FB5C"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Dimensión general;</w:t>
      </w:r>
    </w:p>
    <w:p w14:paraId="3D7BCB98"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Dimensión y</w:t>
      </w:r>
    </w:p>
    <w:p w14:paraId="513E5185"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Unidad Responsable;</w:t>
      </w:r>
    </w:p>
    <w:p w14:paraId="5ECA4A35"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Unidad Administrativa;</w:t>
      </w:r>
    </w:p>
    <w:p w14:paraId="118DCCDE"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Área funcional;</w:t>
      </w:r>
    </w:p>
    <w:p w14:paraId="07F90C8F"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género;</w:t>
      </w:r>
    </w:p>
    <w:p w14:paraId="78638E5B"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edad;</w:t>
      </w:r>
    </w:p>
    <w:p w14:paraId="1E59330B"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antigüedad;</w:t>
      </w:r>
    </w:p>
    <w:p w14:paraId="5F07FBBF"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escolaridad;</w:t>
      </w:r>
    </w:p>
    <w:p w14:paraId="5051A48E" w14:textId="77777777" w:rsidR="00CB5E4D" w:rsidRPr="00CB5E4D" w:rsidRDefault="00CB5E4D" w:rsidP="00CB5E4D">
      <w:pPr>
        <w:pStyle w:val="Prrafodelista"/>
        <w:numPr>
          <w:ilvl w:val="2"/>
          <w:numId w:val="42"/>
        </w:numPr>
        <w:contextualSpacing/>
        <w:rPr>
          <w:rFonts w:cs="Arial"/>
          <w:sz w:val="20"/>
          <w:szCs w:val="20"/>
        </w:rPr>
      </w:pPr>
      <w:r w:rsidRPr="00CB5E4D">
        <w:rPr>
          <w:rFonts w:cs="Arial"/>
          <w:sz w:val="20"/>
          <w:szCs w:val="20"/>
        </w:rPr>
        <w:t>por nivel jerárquico;</w:t>
      </w:r>
    </w:p>
    <w:p w14:paraId="6722B114"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Pregunta comparada contra ciclos anteriores 2018 a 2022;</w:t>
      </w:r>
    </w:p>
    <w:p w14:paraId="38F02FC5"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Dimensión comparada contra ciclos anteriores 2018 a 2022;</w:t>
      </w:r>
    </w:p>
    <w:p w14:paraId="71657ACB"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Intención de permanencia;</w:t>
      </w:r>
    </w:p>
    <w:p w14:paraId="5D24C2F8"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Integración de comentarios;</w:t>
      </w:r>
    </w:p>
    <w:p w14:paraId="66587C6F"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Notas metodológicas;</w:t>
      </w:r>
    </w:p>
    <w:p w14:paraId="6BAA8E15" w14:textId="77777777" w:rsidR="00CB5E4D" w:rsidRPr="00CB5E4D" w:rsidRDefault="00CB5E4D" w:rsidP="00CB5E4D">
      <w:pPr>
        <w:pStyle w:val="Prrafodelista"/>
        <w:numPr>
          <w:ilvl w:val="1"/>
          <w:numId w:val="42"/>
        </w:numPr>
        <w:contextualSpacing/>
        <w:rPr>
          <w:rFonts w:cs="Arial"/>
          <w:sz w:val="20"/>
          <w:szCs w:val="20"/>
        </w:rPr>
      </w:pPr>
      <w:r w:rsidRPr="00CB5E4D">
        <w:rPr>
          <w:rFonts w:cs="Arial"/>
          <w:sz w:val="20"/>
          <w:szCs w:val="20"/>
        </w:rPr>
        <w:t>Planes de bienestar, salario emocional y salud ocupacional 2022, 2023 y 2024.</w:t>
      </w:r>
    </w:p>
    <w:p w14:paraId="09199AB7" w14:textId="77777777" w:rsidR="00CB5E4D" w:rsidRPr="00CB5E4D" w:rsidRDefault="00CB5E4D" w:rsidP="00CB5E4D">
      <w:pPr>
        <w:pStyle w:val="Prrafodelista"/>
        <w:numPr>
          <w:ilvl w:val="0"/>
          <w:numId w:val="42"/>
        </w:numPr>
        <w:contextualSpacing/>
        <w:rPr>
          <w:rFonts w:cs="Arial"/>
          <w:sz w:val="20"/>
          <w:szCs w:val="20"/>
        </w:rPr>
      </w:pPr>
      <w:r w:rsidRPr="00CB5E4D">
        <w:rPr>
          <w:rFonts w:cs="Arial"/>
          <w:sz w:val="20"/>
          <w:szCs w:val="20"/>
        </w:rPr>
        <w:t>Programas y acciones pertenecientes a las líneas estratégicas orientadas a mejorar el clima organizacional.</w:t>
      </w:r>
    </w:p>
    <w:p w14:paraId="3651254A" w14:textId="77777777" w:rsidR="00CB5E4D" w:rsidRPr="00CB5E4D" w:rsidRDefault="00CB5E4D" w:rsidP="00CB5E4D">
      <w:pPr>
        <w:pStyle w:val="Prrafodelista"/>
        <w:ind w:left="0"/>
        <w:jc w:val="both"/>
        <w:rPr>
          <w:rFonts w:cs="Arial"/>
          <w:sz w:val="20"/>
          <w:szCs w:val="20"/>
        </w:rPr>
      </w:pPr>
    </w:p>
    <w:p w14:paraId="6210544F" w14:textId="77777777" w:rsidR="00CB5E4D" w:rsidRPr="00CB5E4D" w:rsidRDefault="00CB5E4D" w:rsidP="00CB5E4D">
      <w:pPr>
        <w:pStyle w:val="Prrafodelista"/>
        <w:ind w:left="0"/>
        <w:jc w:val="both"/>
        <w:rPr>
          <w:rFonts w:cs="Arial"/>
          <w:sz w:val="20"/>
          <w:szCs w:val="20"/>
        </w:rPr>
      </w:pPr>
    </w:p>
    <w:p w14:paraId="277F3F08" w14:textId="77777777" w:rsidR="00CB5E4D" w:rsidRPr="00CB5E4D" w:rsidRDefault="00CB5E4D" w:rsidP="00CB5E4D">
      <w:pPr>
        <w:pStyle w:val="Prrafodelista"/>
        <w:ind w:left="-426"/>
        <w:jc w:val="both"/>
        <w:rPr>
          <w:rFonts w:cs="Arial"/>
          <w:sz w:val="20"/>
          <w:szCs w:val="20"/>
        </w:rPr>
      </w:pPr>
      <w:r w:rsidRPr="00CB5E4D">
        <w:rPr>
          <w:rFonts w:cs="Arial"/>
          <w:sz w:val="20"/>
          <w:szCs w:val="20"/>
        </w:rPr>
        <w:t>El proyecto se desarrollará en la siguientes 3 Fases:</w:t>
      </w:r>
    </w:p>
    <w:p w14:paraId="57A1D1B3" w14:textId="77777777" w:rsidR="00CB5E4D" w:rsidRPr="00CB5E4D" w:rsidRDefault="00CB5E4D" w:rsidP="00CB5E4D">
      <w:pPr>
        <w:pStyle w:val="Prrafodelista"/>
        <w:ind w:left="-426"/>
        <w:jc w:val="both"/>
        <w:rPr>
          <w:rFonts w:cs="Arial"/>
          <w:sz w:val="20"/>
          <w:szCs w:val="20"/>
        </w:rPr>
      </w:pPr>
    </w:p>
    <w:p w14:paraId="75F697EA" w14:textId="77777777" w:rsidR="00CB5E4D" w:rsidRPr="00CB5E4D" w:rsidRDefault="00CB5E4D" w:rsidP="00CB5E4D">
      <w:pPr>
        <w:pStyle w:val="Prrafodelista"/>
        <w:numPr>
          <w:ilvl w:val="0"/>
          <w:numId w:val="52"/>
        </w:numPr>
        <w:contextualSpacing/>
        <w:jc w:val="both"/>
        <w:rPr>
          <w:rFonts w:cs="Arial"/>
          <w:sz w:val="20"/>
          <w:szCs w:val="20"/>
        </w:rPr>
      </w:pPr>
      <w:r w:rsidRPr="00CB5E4D">
        <w:rPr>
          <w:rFonts w:cs="Arial"/>
          <w:sz w:val="20"/>
          <w:szCs w:val="20"/>
        </w:rPr>
        <w:t>Fase 1 Preparación;</w:t>
      </w:r>
    </w:p>
    <w:p w14:paraId="102EEEB0" w14:textId="77777777" w:rsidR="00CB5E4D" w:rsidRPr="00CB5E4D" w:rsidRDefault="00CB5E4D" w:rsidP="00CB5E4D">
      <w:pPr>
        <w:pStyle w:val="Prrafodelista"/>
        <w:numPr>
          <w:ilvl w:val="0"/>
          <w:numId w:val="52"/>
        </w:numPr>
        <w:contextualSpacing/>
        <w:jc w:val="both"/>
        <w:rPr>
          <w:rFonts w:cs="Arial"/>
          <w:sz w:val="20"/>
          <w:szCs w:val="20"/>
        </w:rPr>
      </w:pPr>
      <w:r w:rsidRPr="00CB5E4D">
        <w:rPr>
          <w:rFonts w:cs="Arial"/>
          <w:sz w:val="20"/>
          <w:szCs w:val="20"/>
        </w:rPr>
        <w:t>Fase 2 Implementación;</w:t>
      </w:r>
    </w:p>
    <w:p w14:paraId="73878105" w14:textId="77777777" w:rsidR="00CB5E4D" w:rsidRPr="00CB5E4D" w:rsidRDefault="00CB5E4D" w:rsidP="00CB5E4D">
      <w:pPr>
        <w:pStyle w:val="Prrafodelista"/>
        <w:numPr>
          <w:ilvl w:val="0"/>
          <w:numId w:val="52"/>
        </w:numPr>
        <w:contextualSpacing/>
        <w:jc w:val="both"/>
        <w:rPr>
          <w:rFonts w:cs="Arial"/>
          <w:sz w:val="20"/>
          <w:szCs w:val="20"/>
        </w:rPr>
      </w:pPr>
      <w:r w:rsidRPr="00CB5E4D">
        <w:rPr>
          <w:rFonts w:cs="Arial"/>
          <w:sz w:val="20"/>
          <w:szCs w:val="20"/>
        </w:rPr>
        <w:t>Fase 3 Procesamiento de información y entrega de resultados.</w:t>
      </w:r>
    </w:p>
    <w:p w14:paraId="306D87AA" w14:textId="77777777" w:rsidR="00CB5E4D" w:rsidRPr="00CB5E4D" w:rsidRDefault="00CB5E4D" w:rsidP="00CB5E4D">
      <w:pPr>
        <w:pStyle w:val="Prrafodelista"/>
        <w:ind w:left="-426"/>
        <w:jc w:val="both"/>
        <w:rPr>
          <w:rFonts w:cs="Arial"/>
          <w:sz w:val="20"/>
          <w:szCs w:val="20"/>
        </w:rPr>
      </w:pPr>
    </w:p>
    <w:p w14:paraId="74FA5F7E" w14:textId="77777777" w:rsidR="00CB5E4D" w:rsidRPr="00CB5E4D" w:rsidRDefault="00CB5E4D" w:rsidP="00CB5E4D">
      <w:pPr>
        <w:pStyle w:val="Prrafodelista"/>
        <w:ind w:left="-426"/>
        <w:jc w:val="both"/>
        <w:rPr>
          <w:rFonts w:cs="Arial"/>
          <w:b/>
          <w:bCs/>
          <w:sz w:val="20"/>
          <w:szCs w:val="20"/>
        </w:rPr>
      </w:pPr>
      <w:r w:rsidRPr="00CB5E4D">
        <w:rPr>
          <w:rFonts w:cs="Arial"/>
          <w:sz w:val="20"/>
          <w:szCs w:val="20"/>
        </w:rPr>
        <w:t xml:space="preserve">A continuación, se detallan las actividades a desarrollar por fase por parte del </w:t>
      </w:r>
      <w:r w:rsidRPr="00CB5E4D">
        <w:rPr>
          <w:rFonts w:cs="Arial"/>
          <w:b/>
          <w:bCs/>
          <w:sz w:val="20"/>
          <w:szCs w:val="20"/>
        </w:rPr>
        <w:t>prestador del servicio:</w:t>
      </w:r>
    </w:p>
    <w:p w14:paraId="442E63B4" w14:textId="77777777" w:rsidR="00CB5E4D" w:rsidRPr="00CB5E4D" w:rsidRDefault="00CB5E4D" w:rsidP="00CB5E4D">
      <w:pPr>
        <w:pStyle w:val="Prrafodelista"/>
        <w:ind w:left="0"/>
        <w:jc w:val="both"/>
        <w:rPr>
          <w:rFonts w:cs="Arial"/>
          <w:sz w:val="20"/>
          <w:szCs w:val="20"/>
        </w:rPr>
      </w:pPr>
    </w:p>
    <w:p w14:paraId="42B3BED7" w14:textId="77777777" w:rsidR="00CB5E4D" w:rsidRPr="00CB5E4D" w:rsidRDefault="00CB5E4D" w:rsidP="00CB5E4D">
      <w:pPr>
        <w:pStyle w:val="Default"/>
        <w:ind w:left="720"/>
        <w:jc w:val="both"/>
        <w:rPr>
          <w:sz w:val="20"/>
          <w:szCs w:val="20"/>
        </w:rPr>
      </w:pPr>
      <w:bookmarkStart w:id="11" w:name="_Hlk80188554"/>
      <w:r w:rsidRPr="00CB5E4D">
        <w:rPr>
          <w:b/>
          <w:bCs/>
          <w:sz w:val="20"/>
          <w:szCs w:val="20"/>
        </w:rPr>
        <w:t>Fase 1. Preparación</w:t>
      </w:r>
      <w:r w:rsidRPr="00CB5E4D">
        <w:rPr>
          <w:sz w:val="20"/>
          <w:szCs w:val="20"/>
        </w:rPr>
        <w:t>:</w:t>
      </w:r>
    </w:p>
    <w:p w14:paraId="04AD1EC4" w14:textId="77777777" w:rsidR="00CB5E4D" w:rsidRPr="00CB5E4D" w:rsidRDefault="00CB5E4D" w:rsidP="00CB5E4D">
      <w:pPr>
        <w:pStyle w:val="Default"/>
        <w:ind w:left="720"/>
        <w:jc w:val="both"/>
        <w:rPr>
          <w:sz w:val="20"/>
          <w:szCs w:val="20"/>
        </w:rPr>
      </w:pPr>
    </w:p>
    <w:p w14:paraId="008204D2"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Style w:val="ui-provider"/>
          <w:rFonts w:cs="Arial"/>
          <w:sz w:val="20"/>
          <w:szCs w:val="20"/>
        </w:rPr>
        <w:t>El prestador de servicio firmará un acuerdo de Confidencialidad en los términos requeridos por la Cofece.</w:t>
      </w:r>
    </w:p>
    <w:p w14:paraId="16FFA7EF"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color w:val="000000" w:themeColor="text1"/>
          <w:sz w:val="20"/>
          <w:szCs w:val="20"/>
        </w:rPr>
        <w:t>Asistir a una sesión de trabajo con el personal de la Dirección Ejecutiva de Recursos Humanos y Gestión del Talento (DERHyGT), con el objeto de definir entre otros: fechas, y total de empleados a encuestarse, hasta por un máximo de 500 personas. Así como transmitir información documental histórica (instrumentos, reactivos y resultados). Deberá entregar a la DERHyGT una minuta con todos los temas y acuerdo tratados durante la sesión. Dicha sesión marca el inicio de la Fase 1 de Preparación;</w:t>
      </w:r>
    </w:p>
    <w:p w14:paraId="68DA45C7"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color w:val="000000" w:themeColor="text1"/>
          <w:sz w:val="20"/>
          <w:szCs w:val="20"/>
        </w:rPr>
        <w:t>Desarrollar una propuesta de plan de trabajo, así como una propuesta de las preguntas que conformaran la encuesta considerando como mínimo, los antecedentes de ciclos pasados, mejores prácticas del mercado, contexto actual y las iniciativas implementadas por Cofece durante el ciclo en curso, este instrumento y plan de trabajo deberá ser aprobado por la DERHyGT;</w:t>
      </w:r>
    </w:p>
    <w:p w14:paraId="18B3D35A"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color w:val="000000"/>
          <w:sz w:val="20"/>
          <w:szCs w:val="20"/>
        </w:rPr>
        <w:t>Proponer contenido que formará parte de la campaña de comunicación que se difundirá al interior de la Comisión los cuales se usarán al inicio, recordatorios (al menos 3) y al cierre de la encuesta;</w:t>
      </w:r>
    </w:p>
    <w:p w14:paraId="45BFDCA4"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color w:val="000000" w:themeColor="text1"/>
          <w:sz w:val="20"/>
          <w:szCs w:val="20"/>
        </w:rPr>
        <w:t xml:space="preserve">Cargar la encuesta en el software del prestador de servicios para su aplicación en línea haciendo la revisión en la parte de tecnología y seguridad de la información considerando y pegándose a la normatividad de la Dirección Ejecutiva de Tecnologías de la Información y Comunicación (DETIC) de la Cofece. </w:t>
      </w:r>
    </w:p>
    <w:p w14:paraId="6C805B37"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color w:val="000000" w:themeColor="text1"/>
          <w:sz w:val="20"/>
          <w:szCs w:val="20"/>
        </w:rPr>
        <w:t xml:space="preserve">Información de acceso al software en donde se encuentre albergada la encuesta: correo donde se proporcione al personal designado por la DERHyGT la liga de acceso a la encuesta (usuario y contraseña), el software en donde se suba la encuesta deberá tener reporteador el cual estará habilitado </w:t>
      </w:r>
      <w:r w:rsidRPr="00CB5E4D">
        <w:rPr>
          <w:rFonts w:cs="Arial"/>
          <w:sz w:val="20"/>
          <w:szCs w:val="20"/>
        </w:rPr>
        <w:t xml:space="preserve">(6 meses a partir de la aplicación). </w:t>
      </w:r>
    </w:p>
    <w:p w14:paraId="13382C71"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sz w:val="20"/>
          <w:szCs w:val="20"/>
        </w:rPr>
        <w:t>Brindar capacitación del sistema a cuando menos</w:t>
      </w:r>
      <w:r w:rsidRPr="00CB5E4D" w:rsidDel="00A828E1">
        <w:rPr>
          <w:rFonts w:cs="Arial"/>
          <w:sz w:val="20"/>
          <w:szCs w:val="20"/>
        </w:rPr>
        <w:t xml:space="preserve"> </w:t>
      </w:r>
      <w:r w:rsidRPr="00CB5E4D">
        <w:rPr>
          <w:rFonts w:cs="Arial"/>
          <w:sz w:val="20"/>
          <w:szCs w:val="20"/>
        </w:rPr>
        <w:t>3 personas servidoras públicas, designadas por la DERHyGT.</w:t>
      </w:r>
    </w:p>
    <w:p w14:paraId="6D0DAE69" w14:textId="77777777" w:rsidR="00CB5E4D" w:rsidRPr="00CB5E4D" w:rsidRDefault="00CB5E4D" w:rsidP="00CB5E4D">
      <w:pPr>
        <w:pStyle w:val="Prrafodelista"/>
        <w:numPr>
          <w:ilvl w:val="0"/>
          <w:numId w:val="41"/>
        </w:numPr>
        <w:autoSpaceDE w:val="0"/>
        <w:autoSpaceDN w:val="0"/>
        <w:adjustRightInd w:val="0"/>
        <w:ind w:left="1276" w:hanging="283"/>
        <w:contextualSpacing/>
        <w:jc w:val="both"/>
        <w:rPr>
          <w:rFonts w:cs="Arial"/>
          <w:color w:val="000000"/>
          <w:sz w:val="20"/>
          <w:szCs w:val="20"/>
        </w:rPr>
      </w:pPr>
      <w:r w:rsidRPr="00CB5E4D">
        <w:rPr>
          <w:rFonts w:cs="Arial"/>
          <w:color w:val="000000"/>
          <w:sz w:val="20"/>
          <w:szCs w:val="20"/>
        </w:rPr>
        <w:t xml:space="preserve">Realizar pruebas piloto de la batería de preguntas de la encuesta en el software, requeridas por la </w:t>
      </w:r>
      <w:r w:rsidRPr="00CB5E4D">
        <w:rPr>
          <w:rFonts w:cs="Arial"/>
          <w:sz w:val="20"/>
          <w:szCs w:val="20"/>
        </w:rPr>
        <w:t>DERHyGT</w:t>
      </w:r>
      <w:r w:rsidRPr="00CB5E4D">
        <w:rPr>
          <w:rFonts w:cs="Arial"/>
          <w:color w:val="000000"/>
          <w:sz w:val="20"/>
          <w:szCs w:val="20"/>
        </w:rPr>
        <w:t>.</w:t>
      </w:r>
    </w:p>
    <w:p w14:paraId="40E8D74C" w14:textId="77777777" w:rsidR="00CB5E4D" w:rsidRPr="00CB5E4D" w:rsidRDefault="00CB5E4D" w:rsidP="00CB5E4D">
      <w:pPr>
        <w:pStyle w:val="Default"/>
        <w:ind w:left="1080"/>
        <w:jc w:val="both"/>
        <w:rPr>
          <w:sz w:val="20"/>
          <w:szCs w:val="20"/>
        </w:rPr>
      </w:pPr>
    </w:p>
    <w:p w14:paraId="3F9860D7" w14:textId="77777777" w:rsidR="00CB5E4D" w:rsidRPr="00CB5E4D" w:rsidRDefault="00CB5E4D" w:rsidP="00CB5E4D">
      <w:pPr>
        <w:pStyle w:val="Default"/>
        <w:ind w:left="720"/>
        <w:jc w:val="both"/>
        <w:rPr>
          <w:sz w:val="20"/>
          <w:szCs w:val="20"/>
        </w:rPr>
      </w:pPr>
      <w:r w:rsidRPr="00CB5E4D">
        <w:rPr>
          <w:b/>
          <w:bCs/>
          <w:sz w:val="20"/>
          <w:szCs w:val="20"/>
        </w:rPr>
        <w:t>Fase 2. Implementación:</w:t>
      </w:r>
      <w:r w:rsidRPr="00CB5E4D">
        <w:rPr>
          <w:sz w:val="20"/>
          <w:szCs w:val="20"/>
        </w:rPr>
        <w:t xml:space="preserve"> </w:t>
      </w:r>
    </w:p>
    <w:p w14:paraId="53C7F6F7" w14:textId="77777777" w:rsidR="00CB5E4D" w:rsidRPr="00CB5E4D" w:rsidRDefault="00CB5E4D" w:rsidP="00CB5E4D">
      <w:pPr>
        <w:pStyle w:val="Default"/>
        <w:ind w:left="720"/>
        <w:jc w:val="both"/>
        <w:rPr>
          <w:sz w:val="20"/>
          <w:szCs w:val="20"/>
        </w:rPr>
      </w:pPr>
    </w:p>
    <w:p w14:paraId="395A39EC" w14:textId="77777777" w:rsidR="00CB5E4D" w:rsidRPr="00CB5E4D" w:rsidRDefault="00CB5E4D" w:rsidP="00CB5E4D">
      <w:pPr>
        <w:pStyle w:val="Prrafodelista"/>
        <w:numPr>
          <w:ilvl w:val="0"/>
          <w:numId w:val="41"/>
        </w:numPr>
        <w:tabs>
          <w:tab w:val="left" w:pos="1418"/>
        </w:tabs>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La fase de implementación dará comienzo a partir de la apertura de la encuesta;</w:t>
      </w:r>
    </w:p>
    <w:p w14:paraId="556CE48E" w14:textId="77777777" w:rsidR="00CB5E4D" w:rsidRPr="00CB5E4D" w:rsidRDefault="00CB5E4D" w:rsidP="00CB5E4D">
      <w:pPr>
        <w:pStyle w:val="Prrafodelista"/>
        <w:numPr>
          <w:ilvl w:val="0"/>
          <w:numId w:val="41"/>
        </w:numPr>
        <w:tabs>
          <w:tab w:val="left" w:pos="1418"/>
        </w:tabs>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 xml:space="preserve">Se considerarán dos semanas de implementación, lo cual queda sujeto a la participación del personal de la Cofece, pudiéndose extender hasta tres semanas en caso de no contar con un índice de </w:t>
      </w:r>
      <w:r w:rsidRPr="00CB5E4D">
        <w:rPr>
          <w:rFonts w:cs="Arial"/>
          <w:color w:val="000000"/>
          <w:sz w:val="20"/>
          <w:szCs w:val="20"/>
        </w:rPr>
        <w:lastRenderedPageBreak/>
        <w:t>participación de al menos el 80%, mismo que no deberá interferir en la entrega de los reportes;</w:t>
      </w:r>
    </w:p>
    <w:p w14:paraId="4D8902E9" w14:textId="77777777" w:rsidR="00CB5E4D" w:rsidRPr="00CB5E4D" w:rsidRDefault="00CB5E4D" w:rsidP="00CB5E4D">
      <w:pPr>
        <w:pStyle w:val="Prrafodelista"/>
        <w:numPr>
          <w:ilvl w:val="0"/>
          <w:numId w:val="41"/>
        </w:numPr>
        <w:tabs>
          <w:tab w:val="left" w:pos="1418"/>
        </w:tabs>
        <w:autoSpaceDE w:val="0"/>
        <w:autoSpaceDN w:val="0"/>
        <w:adjustRightInd w:val="0"/>
        <w:ind w:left="1418" w:hanging="425"/>
        <w:contextualSpacing/>
        <w:jc w:val="both"/>
        <w:rPr>
          <w:rFonts w:cs="Arial"/>
          <w:color w:val="000000"/>
          <w:sz w:val="20"/>
          <w:szCs w:val="20"/>
        </w:rPr>
      </w:pPr>
      <w:r w:rsidRPr="00CB5E4D">
        <w:rPr>
          <w:rFonts w:cs="Arial"/>
          <w:color w:val="000000" w:themeColor="text1"/>
          <w:sz w:val="20"/>
          <w:szCs w:val="20"/>
        </w:rPr>
        <w:t>Enviar al personal la liga para responder encuesta en línea;</w:t>
      </w:r>
    </w:p>
    <w:p w14:paraId="1C4190FE" w14:textId="77777777" w:rsidR="00CB5E4D" w:rsidRPr="00CB5E4D" w:rsidRDefault="00CB5E4D" w:rsidP="00CB5E4D">
      <w:pPr>
        <w:pStyle w:val="Prrafodelista"/>
        <w:numPr>
          <w:ilvl w:val="0"/>
          <w:numId w:val="41"/>
        </w:numPr>
        <w:tabs>
          <w:tab w:val="left" w:pos="1418"/>
        </w:tabs>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Enviar al personal los comunicados de inicio, recordatorios y cierre;</w:t>
      </w:r>
    </w:p>
    <w:p w14:paraId="1A642CC7" w14:textId="77777777" w:rsidR="00CB5E4D" w:rsidRPr="00CB5E4D" w:rsidRDefault="00CB5E4D" w:rsidP="00CB5E4D">
      <w:pPr>
        <w:pStyle w:val="Prrafodelista"/>
        <w:numPr>
          <w:ilvl w:val="0"/>
          <w:numId w:val="41"/>
        </w:numPr>
        <w:tabs>
          <w:tab w:val="left" w:pos="1418"/>
        </w:tabs>
        <w:autoSpaceDE w:val="0"/>
        <w:autoSpaceDN w:val="0"/>
        <w:adjustRightInd w:val="0"/>
        <w:ind w:left="1560" w:hanging="567"/>
        <w:contextualSpacing/>
        <w:jc w:val="both"/>
        <w:rPr>
          <w:rFonts w:cs="Arial"/>
          <w:color w:val="000000"/>
          <w:sz w:val="20"/>
          <w:szCs w:val="20"/>
        </w:rPr>
      </w:pPr>
      <w:r w:rsidRPr="00CB5E4D">
        <w:rPr>
          <w:rFonts w:cs="Arial"/>
          <w:color w:val="000000"/>
          <w:sz w:val="20"/>
          <w:szCs w:val="20"/>
        </w:rPr>
        <w:t>Brindar soporte técnico al personal de la Cofece en caso de que lo requieran;</w:t>
      </w:r>
    </w:p>
    <w:p w14:paraId="1016933B" w14:textId="77777777" w:rsidR="00CB5E4D" w:rsidRPr="00CB5E4D" w:rsidRDefault="00CB5E4D" w:rsidP="00CB5E4D">
      <w:pPr>
        <w:pStyle w:val="Prrafodelista"/>
        <w:numPr>
          <w:ilvl w:val="0"/>
          <w:numId w:val="41"/>
        </w:numPr>
        <w:tabs>
          <w:tab w:val="left" w:pos="1418"/>
        </w:tabs>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Enviar el estatus diario al personal que designe la DERHyGT del porcentaje de avance.</w:t>
      </w:r>
    </w:p>
    <w:p w14:paraId="4D1AF61B" w14:textId="77777777" w:rsidR="00CB5E4D" w:rsidRPr="00CB5E4D" w:rsidRDefault="00CB5E4D" w:rsidP="00CB5E4D">
      <w:pPr>
        <w:pStyle w:val="Default"/>
        <w:jc w:val="both"/>
        <w:rPr>
          <w:sz w:val="20"/>
          <w:szCs w:val="20"/>
        </w:rPr>
      </w:pPr>
    </w:p>
    <w:p w14:paraId="1E604214" w14:textId="77777777" w:rsidR="00CB5E4D" w:rsidRPr="00CB5E4D" w:rsidRDefault="00CB5E4D" w:rsidP="00CB5E4D">
      <w:pPr>
        <w:pStyle w:val="Default"/>
        <w:ind w:left="720"/>
        <w:jc w:val="both"/>
        <w:rPr>
          <w:b/>
          <w:bCs/>
          <w:sz w:val="20"/>
          <w:szCs w:val="20"/>
        </w:rPr>
      </w:pPr>
      <w:r w:rsidRPr="00CB5E4D">
        <w:rPr>
          <w:b/>
          <w:bCs/>
          <w:sz w:val="20"/>
          <w:szCs w:val="20"/>
        </w:rPr>
        <w:t xml:space="preserve">Fase 3. Procesamiento de información y entrega de resultados:  </w:t>
      </w:r>
    </w:p>
    <w:p w14:paraId="6DD3ABB1" w14:textId="77777777" w:rsidR="00CB5E4D" w:rsidRPr="00CB5E4D" w:rsidRDefault="00CB5E4D" w:rsidP="00CB5E4D">
      <w:pPr>
        <w:pStyle w:val="Default"/>
        <w:ind w:left="720"/>
        <w:jc w:val="both"/>
        <w:rPr>
          <w:b/>
          <w:bCs/>
          <w:sz w:val="20"/>
          <w:szCs w:val="20"/>
        </w:rPr>
      </w:pPr>
    </w:p>
    <w:p w14:paraId="6C6E8881" w14:textId="77777777" w:rsidR="00CB5E4D" w:rsidRPr="00CB5E4D" w:rsidRDefault="00CB5E4D" w:rsidP="00CB5E4D">
      <w:pPr>
        <w:pStyle w:val="Prrafodelista"/>
        <w:numPr>
          <w:ilvl w:val="0"/>
          <w:numId w:val="45"/>
        </w:numPr>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La fase de Procesamiento de información y entrega de resultados comenzará al siguiente día hábil a partir del cierre de la encuesta;</w:t>
      </w:r>
    </w:p>
    <w:p w14:paraId="6777A995" w14:textId="77777777" w:rsidR="00CB5E4D" w:rsidRPr="00CB5E4D" w:rsidRDefault="00CB5E4D" w:rsidP="00CB5E4D">
      <w:pPr>
        <w:pStyle w:val="Prrafodelista"/>
        <w:numPr>
          <w:ilvl w:val="0"/>
          <w:numId w:val="45"/>
        </w:numPr>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Procesar la información cuantitativa y cualitativa recabada a partir del entendimiento organizacional y de la encuesta.</w:t>
      </w:r>
    </w:p>
    <w:p w14:paraId="74B1A88B" w14:textId="77777777" w:rsidR="00CB5E4D" w:rsidRPr="00CB5E4D" w:rsidRDefault="00CB5E4D" w:rsidP="00CB5E4D">
      <w:pPr>
        <w:pStyle w:val="Prrafodelista"/>
        <w:numPr>
          <w:ilvl w:val="0"/>
          <w:numId w:val="45"/>
        </w:numPr>
        <w:autoSpaceDE w:val="0"/>
        <w:autoSpaceDN w:val="0"/>
        <w:adjustRightInd w:val="0"/>
        <w:ind w:left="1418" w:hanging="425"/>
        <w:contextualSpacing/>
        <w:rPr>
          <w:rFonts w:cs="Arial"/>
          <w:color w:val="000000"/>
          <w:sz w:val="20"/>
          <w:szCs w:val="20"/>
        </w:rPr>
      </w:pPr>
      <w:r w:rsidRPr="00CB5E4D">
        <w:rPr>
          <w:rFonts w:cs="Arial"/>
          <w:color w:val="000000" w:themeColor="text1"/>
          <w:sz w:val="20"/>
          <w:szCs w:val="20"/>
        </w:rPr>
        <w:t>Analizar la información recabada, elaborar y enviar los reportes de resultados y presentaciones, para lo cual, estará en comunicación con el personal de la DERHyGT para la revisión de estos. Requiriendo como mínimo los siguientes documentos:</w:t>
      </w:r>
    </w:p>
    <w:p w14:paraId="5E9BE085" w14:textId="77777777" w:rsidR="00CB5E4D" w:rsidRPr="00CB5E4D" w:rsidRDefault="00CB5E4D" w:rsidP="00CB5E4D">
      <w:pPr>
        <w:pStyle w:val="Prrafodelista"/>
        <w:autoSpaceDE w:val="0"/>
        <w:autoSpaceDN w:val="0"/>
        <w:adjustRightInd w:val="0"/>
        <w:ind w:left="1418"/>
        <w:rPr>
          <w:rFonts w:cs="Arial"/>
          <w:color w:val="000000"/>
          <w:sz w:val="20"/>
          <w:szCs w:val="20"/>
        </w:rPr>
      </w:pPr>
    </w:p>
    <w:p w14:paraId="1D012A42" w14:textId="77777777" w:rsidR="00CB5E4D" w:rsidRPr="00CB5E4D" w:rsidRDefault="00CB5E4D" w:rsidP="00CB5E4D">
      <w:pPr>
        <w:pStyle w:val="Prrafodelista"/>
        <w:numPr>
          <w:ilvl w:val="1"/>
          <w:numId w:val="45"/>
        </w:numPr>
        <w:shd w:val="clear" w:color="auto" w:fill="FFFFFF"/>
        <w:spacing w:line="259" w:lineRule="auto"/>
        <w:contextualSpacing/>
        <w:jc w:val="both"/>
        <w:rPr>
          <w:rFonts w:cs="Arial"/>
          <w:sz w:val="20"/>
          <w:szCs w:val="20"/>
        </w:rPr>
      </w:pPr>
      <w:r w:rsidRPr="00CB5E4D">
        <w:rPr>
          <w:rFonts w:cs="Arial"/>
          <w:sz w:val="20"/>
          <w:szCs w:val="20"/>
        </w:rPr>
        <w:t xml:space="preserve">Reporte general de la Cofece por </w:t>
      </w:r>
      <w:r w:rsidRPr="00CB5E4D">
        <w:rPr>
          <w:rFonts w:cs="Arial"/>
          <w:b/>
          <w:sz w:val="20"/>
          <w:szCs w:val="20"/>
        </w:rPr>
        <w:t xml:space="preserve">dimensión </w:t>
      </w:r>
      <w:r w:rsidRPr="00CB5E4D">
        <w:rPr>
          <w:rFonts w:cs="Arial"/>
          <w:sz w:val="20"/>
          <w:szCs w:val="20"/>
        </w:rPr>
        <w:t>con el cruce de información con cada corte demográfico, Unidad Responsable, Unidad Administrativa, Área funcional, edad, género, antigüedad, escolaridad y nivel jerárquico, incluyendo los resultados por cada pregunta;</w:t>
      </w:r>
    </w:p>
    <w:p w14:paraId="50BED495" w14:textId="77777777" w:rsidR="00CB5E4D" w:rsidRPr="00CB5E4D" w:rsidRDefault="00CB5E4D" w:rsidP="00CB5E4D">
      <w:pPr>
        <w:pStyle w:val="Prrafodelista"/>
        <w:numPr>
          <w:ilvl w:val="1"/>
          <w:numId w:val="45"/>
        </w:numPr>
        <w:shd w:val="clear" w:color="auto" w:fill="FFFFFF"/>
        <w:spacing w:line="259" w:lineRule="auto"/>
        <w:contextualSpacing/>
        <w:jc w:val="both"/>
        <w:rPr>
          <w:rFonts w:cs="Arial"/>
          <w:sz w:val="20"/>
          <w:szCs w:val="20"/>
        </w:rPr>
      </w:pPr>
      <w:r w:rsidRPr="00CB5E4D">
        <w:rPr>
          <w:rFonts w:cs="Arial"/>
          <w:sz w:val="20"/>
          <w:szCs w:val="20"/>
        </w:rPr>
        <w:t xml:space="preserve">Reporte por cada Unidad Responsable, Unidad Administrativa y Área funcional con el cruce de información por </w:t>
      </w:r>
      <w:r w:rsidRPr="00CB5E4D">
        <w:rPr>
          <w:rFonts w:cs="Arial"/>
          <w:b/>
          <w:sz w:val="20"/>
          <w:szCs w:val="20"/>
        </w:rPr>
        <w:t>dimensión</w:t>
      </w:r>
      <w:r w:rsidRPr="00CB5E4D">
        <w:rPr>
          <w:rFonts w:cs="Arial"/>
          <w:sz w:val="20"/>
          <w:szCs w:val="20"/>
        </w:rPr>
        <w:t xml:space="preserve"> y con cada corte demográfico, edad, género, antigüedad, escolaridad y nivel jerárquico, incluyendo los resultados por cada pregunta.</w:t>
      </w:r>
    </w:p>
    <w:p w14:paraId="43EE3138" w14:textId="77777777" w:rsidR="00CB5E4D" w:rsidRPr="00CB5E4D" w:rsidRDefault="00CB5E4D" w:rsidP="00CB5E4D">
      <w:pPr>
        <w:pStyle w:val="Prrafodelista"/>
        <w:numPr>
          <w:ilvl w:val="1"/>
          <w:numId w:val="45"/>
        </w:numPr>
        <w:shd w:val="clear" w:color="auto" w:fill="FFFFFF"/>
        <w:spacing w:line="259" w:lineRule="auto"/>
        <w:contextualSpacing/>
        <w:rPr>
          <w:rFonts w:cs="Arial"/>
          <w:sz w:val="20"/>
          <w:szCs w:val="20"/>
        </w:rPr>
      </w:pPr>
      <w:r w:rsidRPr="00CB5E4D">
        <w:rPr>
          <w:rFonts w:cs="Arial"/>
          <w:sz w:val="20"/>
          <w:szCs w:val="20"/>
        </w:rPr>
        <w:t xml:space="preserve">Reporte por </w:t>
      </w:r>
      <w:r w:rsidRPr="00CB5E4D">
        <w:rPr>
          <w:rFonts w:cs="Arial"/>
          <w:b/>
          <w:sz w:val="20"/>
          <w:szCs w:val="20"/>
        </w:rPr>
        <w:t>pregunta</w:t>
      </w:r>
      <w:r w:rsidRPr="00CB5E4D">
        <w:rPr>
          <w:rFonts w:cs="Arial"/>
          <w:sz w:val="20"/>
          <w:szCs w:val="20"/>
        </w:rPr>
        <w:t xml:space="preserve"> con el cruce de información entre Unidad Responsable y género.</w:t>
      </w:r>
    </w:p>
    <w:p w14:paraId="23E30A10" w14:textId="77777777" w:rsidR="00CB5E4D" w:rsidRPr="00CB5E4D" w:rsidRDefault="00CB5E4D" w:rsidP="00CB5E4D">
      <w:pPr>
        <w:pStyle w:val="Prrafodelista"/>
        <w:numPr>
          <w:ilvl w:val="1"/>
          <w:numId w:val="45"/>
        </w:numPr>
        <w:shd w:val="clear" w:color="auto" w:fill="FFFFFF"/>
        <w:spacing w:line="259" w:lineRule="auto"/>
        <w:contextualSpacing/>
        <w:rPr>
          <w:rFonts w:cs="Arial"/>
          <w:sz w:val="20"/>
          <w:szCs w:val="20"/>
        </w:rPr>
      </w:pPr>
      <w:r w:rsidRPr="00CB5E4D">
        <w:rPr>
          <w:rFonts w:cs="Arial"/>
          <w:sz w:val="20"/>
          <w:szCs w:val="20"/>
        </w:rPr>
        <w:t xml:space="preserve">Reporte por </w:t>
      </w:r>
      <w:r w:rsidRPr="00CB5E4D">
        <w:rPr>
          <w:rFonts w:cs="Arial"/>
          <w:b/>
          <w:sz w:val="20"/>
          <w:szCs w:val="20"/>
        </w:rPr>
        <w:t>pregunta</w:t>
      </w:r>
      <w:r w:rsidRPr="00CB5E4D">
        <w:rPr>
          <w:rFonts w:cs="Arial"/>
          <w:sz w:val="20"/>
          <w:szCs w:val="20"/>
        </w:rPr>
        <w:t xml:space="preserve"> con el cruce de información entre Unidad Administrativa y género.</w:t>
      </w:r>
    </w:p>
    <w:p w14:paraId="5805BDAF" w14:textId="77777777" w:rsidR="00CB5E4D" w:rsidRPr="00CB5E4D" w:rsidRDefault="00CB5E4D" w:rsidP="00CB5E4D">
      <w:pPr>
        <w:pStyle w:val="Prrafodelista"/>
        <w:numPr>
          <w:ilvl w:val="1"/>
          <w:numId w:val="45"/>
        </w:numPr>
        <w:shd w:val="clear" w:color="auto" w:fill="FFFFFF"/>
        <w:spacing w:line="259" w:lineRule="auto"/>
        <w:contextualSpacing/>
        <w:rPr>
          <w:rFonts w:cs="Arial"/>
          <w:sz w:val="20"/>
          <w:szCs w:val="20"/>
        </w:rPr>
      </w:pPr>
      <w:r w:rsidRPr="00CB5E4D">
        <w:rPr>
          <w:rFonts w:cs="Arial"/>
          <w:sz w:val="20"/>
          <w:szCs w:val="20"/>
        </w:rPr>
        <w:t xml:space="preserve">Reporte por </w:t>
      </w:r>
      <w:r w:rsidRPr="00CB5E4D">
        <w:rPr>
          <w:rFonts w:cs="Arial"/>
          <w:b/>
          <w:sz w:val="20"/>
          <w:szCs w:val="20"/>
        </w:rPr>
        <w:t>dimensión</w:t>
      </w:r>
      <w:r w:rsidRPr="00CB5E4D">
        <w:rPr>
          <w:rFonts w:cs="Arial"/>
          <w:sz w:val="20"/>
          <w:szCs w:val="20"/>
        </w:rPr>
        <w:t xml:space="preserve"> con el cruce de información entre nivel jerárquico y género.</w:t>
      </w:r>
    </w:p>
    <w:p w14:paraId="6F4AD36A" w14:textId="77777777" w:rsidR="00CB5E4D" w:rsidRPr="00CB5E4D" w:rsidRDefault="00CB5E4D" w:rsidP="00CB5E4D">
      <w:pPr>
        <w:pStyle w:val="Prrafodelista"/>
        <w:numPr>
          <w:ilvl w:val="1"/>
          <w:numId w:val="45"/>
        </w:numPr>
        <w:shd w:val="clear" w:color="auto" w:fill="FFFFFF"/>
        <w:spacing w:line="259" w:lineRule="auto"/>
        <w:contextualSpacing/>
        <w:rPr>
          <w:rFonts w:cs="Arial"/>
          <w:sz w:val="20"/>
          <w:szCs w:val="20"/>
        </w:rPr>
      </w:pPr>
      <w:r w:rsidRPr="00CB5E4D">
        <w:rPr>
          <w:rFonts w:cs="Arial"/>
          <w:sz w:val="20"/>
          <w:szCs w:val="20"/>
        </w:rPr>
        <w:t xml:space="preserve">Reporte por </w:t>
      </w:r>
      <w:r w:rsidRPr="00CB5E4D">
        <w:rPr>
          <w:rFonts w:cs="Arial"/>
          <w:b/>
          <w:sz w:val="20"/>
          <w:szCs w:val="20"/>
        </w:rPr>
        <w:t>pregunta</w:t>
      </w:r>
      <w:r w:rsidRPr="00CB5E4D">
        <w:rPr>
          <w:rFonts w:cs="Arial"/>
          <w:sz w:val="20"/>
          <w:szCs w:val="20"/>
        </w:rPr>
        <w:t xml:space="preserve"> con el cruce de información entre</w:t>
      </w:r>
      <w:r w:rsidRPr="00CB5E4D" w:rsidDel="00014BE3">
        <w:rPr>
          <w:rFonts w:cs="Arial"/>
          <w:sz w:val="20"/>
          <w:szCs w:val="20"/>
        </w:rPr>
        <w:t xml:space="preserve"> </w:t>
      </w:r>
      <w:r w:rsidRPr="00CB5E4D">
        <w:rPr>
          <w:rFonts w:cs="Arial"/>
          <w:sz w:val="20"/>
          <w:szCs w:val="20"/>
        </w:rPr>
        <w:t>nivel jerárquico y género.</w:t>
      </w:r>
    </w:p>
    <w:p w14:paraId="249D787B" w14:textId="77777777" w:rsidR="00CB5E4D" w:rsidRPr="00CB5E4D" w:rsidRDefault="00CB5E4D" w:rsidP="00CB5E4D">
      <w:pPr>
        <w:pStyle w:val="Prrafodelista"/>
        <w:numPr>
          <w:ilvl w:val="1"/>
          <w:numId w:val="45"/>
        </w:numPr>
        <w:shd w:val="clear" w:color="auto" w:fill="FFFFFF" w:themeFill="background1"/>
        <w:spacing w:line="259" w:lineRule="auto"/>
        <w:contextualSpacing/>
        <w:jc w:val="both"/>
        <w:rPr>
          <w:rFonts w:cs="Arial"/>
          <w:sz w:val="20"/>
          <w:szCs w:val="20"/>
        </w:rPr>
      </w:pPr>
      <w:r w:rsidRPr="00CB5E4D">
        <w:rPr>
          <w:rFonts w:cs="Arial"/>
          <w:sz w:val="20"/>
          <w:szCs w:val="20"/>
        </w:rPr>
        <w:t>Reporte comparativo de los resultados 2024 vs 2022, 2021 y 2020 a nivel institucional, por Unidad Responsable y Unidad Administrativa; aplica para aquellas preguntas que se hayan conservado.</w:t>
      </w:r>
    </w:p>
    <w:p w14:paraId="4823BA9C" w14:textId="77777777" w:rsidR="00CB5E4D" w:rsidRPr="00CB5E4D" w:rsidRDefault="00CB5E4D" w:rsidP="00CB5E4D">
      <w:pPr>
        <w:pStyle w:val="Prrafodelista"/>
        <w:numPr>
          <w:ilvl w:val="1"/>
          <w:numId w:val="45"/>
        </w:numPr>
        <w:shd w:val="clear" w:color="auto" w:fill="FFFFFF"/>
        <w:spacing w:line="259" w:lineRule="auto"/>
        <w:contextualSpacing/>
        <w:jc w:val="both"/>
        <w:rPr>
          <w:rFonts w:cs="Arial"/>
          <w:sz w:val="20"/>
          <w:szCs w:val="20"/>
        </w:rPr>
      </w:pPr>
      <w:r w:rsidRPr="00CB5E4D">
        <w:rPr>
          <w:rFonts w:cs="Arial"/>
          <w:sz w:val="20"/>
          <w:szCs w:val="20"/>
        </w:rPr>
        <w:lastRenderedPageBreak/>
        <w:t>Reporte cualitativo con los comentarios documentados, hechos por las personas servidoras públicas en las preguntas abiertas, agrupados por fortalezas y áreas de oportunidad y por dimensión.</w:t>
      </w:r>
    </w:p>
    <w:p w14:paraId="1DBAC7CB" w14:textId="77777777" w:rsidR="00CB5E4D" w:rsidRPr="00CB5E4D" w:rsidRDefault="00CB5E4D" w:rsidP="00CB5E4D">
      <w:pPr>
        <w:pStyle w:val="Prrafodelista"/>
        <w:numPr>
          <w:ilvl w:val="1"/>
          <w:numId w:val="45"/>
        </w:numPr>
        <w:shd w:val="clear" w:color="auto" w:fill="FFFFFF" w:themeFill="background1"/>
        <w:spacing w:line="259" w:lineRule="auto"/>
        <w:contextualSpacing/>
        <w:jc w:val="both"/>
        <w:rPr>
          <w:rFonts w:cs="Arial"/>
          <w:sz w:val="20"/>
          <w:szCs w:val="20"/>
        </w:rPr>
      </w:pPr>
      <w:r w:rsidRPr="00CB5E4D">
        <w:rPr>
          <w:rFonts w:cs="Arial"/>
          <w:sz w:val="20"/>
          <w:szCs w:val="20"/>
        </w:rPr>
        <w:t xml:space="preserve">Una presentación general y una presentación ejecutiva (editables) con los resultados generales y los hallazgos más relevantes y las propuestas de mejora (acciones) a corto y mediano plazo tanto a nivel institucional, como por área funcional y por segmentación de grupos en donde se detecte alta recurrencia en las áreas de oportunidad. </w:t>
      </w:r>
    </w:p>
    <w:p w14:paraId="218F7769" w14:textId="77777777" w:rsidR="00CB5E4D" w:rsidRPr="00CB5E4D" w:rsidRDefault="00CB5E4D" w:rsidP="00CB5E4D">
      <w:pPr>
        <w:pStyle w:val="Prrafodelista"/>
        <w:numPr>
          <w:ilvl w:val="2"/>
          <w:numId w:val="45"/>
        </w:numPr>
        <w:shd w:val="clear" w:color="auto" w:fill="FFFFFF"/>
        <w:spacing w:line="259" w:lineRule="auto"/>
        <w:contextualSpacing/>
        <w:jc w:val="both"/>
        <w:rPr>
          <w:rFonts w:cs="Arial"/>
          <w:sz w:val="20"/>
          <w:szCs w:val="20"/>
        </w:rPr>
      </w:pPr>
      <w:r w:rsidRPr="00CB5E4D">
        <w:rPr>
          <w:rFonts w:cs="Arial"/>
          <w:sz w:val="20"/>
          <w:szCs w:val="20"/>
        </w:rPr>
        <w:t>La presentación general y la ejecutiva deberán incluir como mínimo: los resultados por cada corte demográfico, resultados generales Cofece, por Unidad Responsable, Unidad Administrativa, Área funcional, edad, género, antigüedad, escolaridad y nivel jerárquico. Comparativos de resultados 2024 vs. 2022, 2021 y 2020 por nivel, por Unidad Responsable, Unidad Administrativa, Área funcional, edad, género, antigüedad, escolaridad y nivel jerárquico, para el caso de 2019 donde se utilizó una batería de preguntas diferente, se hará un comparativo de resultados a nivel conceptual y no estadístico.</w:t>
      </w:r>
    </w:p>
    <w:p w14:paraId="17E4C79F" w14:textId="77777777" w:rsidR="00CB5E4D" w:rsidRPr="00CB5E4D" w:rsidRDefault="00CB5E4D" w:rsidP="00CB5E4D">
      <w:pPr>
        <w:pStyle w:val="Prrafodelista"/>
        <w:numPr>
          <w:ilvl w:val="2"/>
          <w:numId w:val="45"/>
        </w:numPr>
        <w:shd w:val="clear" w:color="auto" w:fill="FFFFFF"/>
        <w:spacing w:line="259" w:lineRule="auto"/>
        <w:contextualSpacing/>
        <w:jc w:val="both"/>
        <w:rPr>
          <w:rFonts w:cs="Arial"/>
          <w:sz w:val="20"/>
          <w:szCs w:val="20"/>
        </w:rPr>
      </w:pPr>
      <w:r w:rsidRPr="00CB5E4D">
        <w:rPr>
          <w:rFonts w:cs="Arial"/>
          <w:sz w:val="20"/>
          <w:szCs w:val="20"/>
        </w:rPr>
        <w:t>Comentarios de fortalezas y áreas de oportunidad del personal agrupados en dimensiones.</w:t>
      </w:r>
    </w:p>
    <w:p w14:paraId="3ECAD563" w14:textId="77777777" w:rsidR="00CB5E4D" w:rsidRPr="00CB5E4D" w:rsidRDefault="00CB5E4D" w:rsidP="00CB5E4D">
      <w:pPr>
        <w:pStyle w:val="Prrafodelista"/>
        <w:numPr>
          <w:ilvl w:val="2"/>
          <w:numId w:val="45"/>
        </w:numPr>
        <w:shd w:val="clear" w:color="auto" w:fill="FFFFFF"/>
        <w:spacing w:line="259" w:lineRule="auto"/>
        <w:contextualSpacing/>
        <w:jc w:val="both"/>
        <w:rPr>
          <w:rFonts w:cs="Arial"/>
          <w:sz w:val="20"/>
          <w:szCs w:val="20"/>
        </w:rPr>
      </w:pPr>
      <w:r w:rsidRPr="00CB5E4D">
        <w:rPr>
          <w:rFonts w:cs="Arial"/>
          <w:sz w:val="20"/>
          <w:szCs w:val="20"/>
        </w:rPr>
        <w:t>Análisis de las áreas de las fortalezas y áreas de oportunidad;</w:t>
      </w:r>
    </w:p>
    <w:p w14:paraId="0668FA67" w14:textId="77777777" w:rsidR="00CB5E4D" w:rsidRPr="00CB5E4D" w:rsidRDefault="00CB5E4D" w:rsidP="00CB5E4D">
      <w:pPr>
        <w:pStyle w:val="Prrafodelista"/>
        <w:numPr>
          <w:ilvl w:val="2"/>
          <w:numId w:val="45"/>
        </w:numPr>
        <w:shd w:val="clear" w:color="auto" w:fill="FFFFFF"/>
        <w:spacing w:line="259" w:lineRule="auto"/>
        <w:contextualSpacing/>
        <w:jc w:val="both"/>
        <w:rPr>
          <w:rFonts w:cs="Arial"/>
          <w:sz w:val="20"/>
          <w:szCs w:val="20"/>
        </w:rPr>
      </w:pPr>
      <w:r w:rsidRPr="00CB5E4D">
        <w:rPr>
          <w:rFonts w:cs="Arial"/>
          <w:sz w:val="20"/>
          <w:szCs w:val="20"/>
        </w:rPr>
        <w:t>A partir del análisis de los resultados deberá proponer acciones estratégicas y tácticas que permitan la evolución y transformación cultural de la Comisión (para el corto y mediano plazos), en las siguientes categorías:</w:t>
      </w:r>
    </w:p>
    <w:p w14:paraId="045B072E" w14:textId="77777777" w:rsidR="00CB5E4D" w:rsidRPr="00CB5E4D" w:rsidRDefault="00CB5E4D" w:rsidP="00CB5E4D">
      <w:pPr>
        <w:pStyle w:val="Prrafodelista"/>
        <w:numPr>
          <w:ilvl w:val="3"/>
          <w:numId w:val="45"/>
        </w:numPr>
        <w:shd w:val="clear" w:color="auto" w:fill="FFFFFF"/>
        <w:spacing w:line="259" w:lineRule="auto"/>
        <w:contextualSpacing/>
        <w:jc w:val="both"/>
        <w:rPr>
          <w:rFonts w:cs="Arial"/>
          <w:sz w:val="20"/>
          <w:szCs w:val="20"/>
        </w:rPr>
      </w:pPr>
      <w:r w:rsidRPr="00CB5E4D">
        <w:rPr>
          <w:rFonts w:cs="Arial"/>
          <w:sz w:val="20"/>
          <w:szCs w:val="20"/>
        </w:rPr>
        <w:t>Planes transversales: consiste en realizar acciones para toda la compañía y;</w:t>
      </w:r>
    </w:p>
    <w:p w14:paraId="332F274F" w14:textId="77777777" w:rsidR="00CB5E4D" w:rsidRPr="00CB5E4D" w:rsidRDefault="00CB5E4D" w:rsidP="00CB5E4D">
      <w:pPr>
        <w:pStyle w:val="Prrafodelista"/>
        <w:numPr>
          <w:ilvl w:val="3"/>
          <w:numId w:val="45"/>
        </w:numPr>
        <w:shd w:val="clear" w:color="auto" w:fill="FFFFFF"/>
        <w:spacing w:line="259" w:lineRule="auto"/>
        <w:contextualSpacing/>
        <w:jc w:val="both"/>
        <w:rPr>
          <w:rFonts w:cs="Arial"/>
          <w:sz w:val="20"/>
          <w:szCs w:val="20"/>
        </w:rPr>
      </w:pPr>
      <w:r w:rsidRPr="00CB5E4D">
        <w:rPr>
          <w:rFonts w:cs="Arial"/>
          <w:sz w:val="20"/>
          <w:szCs w:val="20"/>
        </w:rPr>
        <w:t>Planes individuales: se trata de elaborar planes específicos en cada una de las áreas segmentadas.</w:t>
      </w:r>
    </w:p>
    <w:bookmarkEnd w:id="11"/>
    <w:p w14:paraId="3303D2FF" w14:textId="77777777" w:rsidR="00CB5E4D" w:rsidRPr="00CB5E4D" w:rsidRDefault="00CB5E4D" w:rsidP="00CB5E4D">
      <w:pPr>
        <w:pStyle w:val="Prrafodelista"/>
        <w:numPr>
          <w:ilvl w:val="0"/>
          <w:numId w:val="45"/>
        </w:numPr>
        <w:autoSpaceDE w:val="0"/>
        <w:autoSpaceDN w:val="0"/>
        <w:adjustRightInd w:val="0"/>
        <w:ind w:left="1418" w:hanging="425"/>
        <w:contextualSpacing/>
        <w:jc w:val="both"/>
        <w:rPr>
          <w:rFonts w:cs="Arial"/>
          <w:color w:val="000000"/>
          <w:sz w:val="20"/>
          <w:szCs w:val="20"/>
        </w:rPr>
      </w:pPr>
      <w:r w:rsidRPr="00CB5E4D">
        <w:rPr>
          <w:rFonts w:cs="Arial"/>
          <w:sz w:val="20"/>
          <w:szCs w:val="20"/>
        </w:rPr>
        <w:t>Será un valor agregado el contar con el comparativo de resultados ECO-Cofece vs otros centros de trabajo (organizaciones privadas y públicas).</w:t>
      </w:r>
    </w:p>
    <w:p w14:paraId="34C25D8C" w14:textId="77777777" w:rsidR="00CB5E4D" w:rsidRPr="00CB5E4D" w:rsidRDefault="00CB5E4D" w:rsidP="00CB5E4D">
      <w:pPr>
        <w:pStyle w:val="Prrafodelista"/>
        <w:numPr>
          <w:ilvl w:val="0"/>
          <w:numId w:val="45"/>
        </w:numPr>
        <w:autoSpaceDE w:val="0"/>
        <w:autoSpaceDN w:val="0"/>
        <w:adjustRightInd w:val="0"/>
        <w:ind w:left="1418" w:hanging="425"/>
        <w:contextualSpacing/>
        <w:jc w:val="both"/>
        <w:rPr>
          <w:rFonts w:cs="Arial"/>
          <w:color w:val="000000"/>
          <w:sz w:val="20"/>
          <w:szCs w:val="20"/>
        </w:rPr>
      </w:pPr>
      <w:r w:rsidRPr="00CB5E4D">
        <w:rPr>
          <w:rFonts w:cs="Arial"/>
          <w:color w:val="000000"/>
          <w:sz w:val="20"/>
          <w:szCs w:val="20"/>
        </w:rPr>
        <w:t>Realizará la presentación general de resultados a la DERHyGT y una segunda presentación ejecutiva de resultados y sesión de hallazgos con la Dirección General de Administración y con Presidencia.</w:t>
      </w:r>
    </w:p>
    <w:p w14:paraId="1F8BA6B1" w14:textId="77777777" w:rsidR="00CB5E4D" w:rsidRPr="00CB5E4D" w:rsidRDefault="00CB5E4D" w:rsidP="00CB5E4D">
      <w:pPr>
        <w:pStyle w:val="Prrafodelista"/>
        <w:autoSpaceDE w:val="0"/>
        <w:autoSpaceDN w:val="0"/>
        <w:adjustRightInd w:val="0"/>
        <w:ind w:left="1418"/>
        <w:jc w:val="both"/>
        <w:rPr>
          <w:rFonts w:cs="Arial"/>
          <w:color w:val="000000"/>
          <w:sz w:val="20"/>
          <w:szCs w:val="20"/>
        </w:rPr>
      </w:pPr>
    </w:p>
    <w:p w14:paraId="066F284D" w14:textId="77777777" w:rsidR="00CB5E4D" w:rsidRPr="00CB5E4D" w:rsidRDefault="00CB5E4D" w:rsidP="00CB5E4D">
      <w:pPr>
        <w:autoSpaceDE w:val="0"/>
        <w:autoSpaceDN w:val="0"/>
        <w:adjustRightInd w:val="0"/>
        <w:jc w:val="both"/>
        <w:rPr>
          <w:rFonts w:cs="Arial"/>
          <w:color w:val="000000"/>
          <w:sz w:val="20"/>
          <w:szCs w:val="20"/>
        </w:rPr>
      </w:pPr>
    </w:p>
    <w:p w14:paraId="7169C06D" w14:textId="77777777" w:rsidR="00CB5E4D" w:rsidRPr="00CB5E4D" w:rsidRDefault="00CB5E4D" w:rsidP="00CB5E4D">
      <w:pPr>
        <w:autoSpaceDE w:val="0"/>
        <w:autoSpaceDN w:val="0"/>
        <w:adjustRightInd w:val="0"/>
        <w:jc w:val="center"/>
        <w:rPr>
          <w:rFonts w:cs="Arial"/>
          <w:sz w:val="20"/>
          <w:szCs w:val="20"/>
        </w:rPr>
      </w:pPr>
      <w:r w:rsidRPr="00CB5E4D">
        <w:rPr>
          <w:rFonts w:cs="Arial"/>
          <w:noProof/>
          <w:sz w:val="20"/>
          <w:szCs w:val="20"/>
        </w:rPr>
        <w:drawing>
          <wp:inline distT="0" distB="0" distL="0" distR="0" wp14:anchorId="12F773ED" wp14:editId="3A26FC07">
            <wp:extent cx="5507232" cy="1066800"/>
            <wp:effectExtent l="0" t="0" r="0" b="0"/>
            <wp:docPr id="2089150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2648" cy="1091094"/>
                    </a:xfrm>
                    <a:prstGeom prst="rect">
                      <a:avLst/>
                    </a:prstGeom>
                    <a:noFill/>
                    <a:ln>
                      <a:noFill/>
                    </a:ln>
                  </pic:spPr>
                </pic:pic>
              </a:graphicData>
            </a:graphic>
          </wp:inline>
        </w:drawing>
      </w:r>
    </w:p>
    <w:p w14:paraId="0108071E" w14:textId="77777777" w:rsidR="00CB5E4D" w:rsidRPr="00CB5E4D" w:rsidRDefault="00CB5E4D" w:rsidP="00CB5E4D">
      <w:pPr>
        <w:shd w:val="clear" w:color="auto" w:fill="FFFFFF"/>
        <w:jc w:val="both"/>
        <w:rPr>
          <w:rFonts w:cs="Arial"/>
          <w:b/>
          <w:sz w:val="20"/>
          <w:szCs w:val="20"/>
          <w:u w:val="single"/>
          <w:lang w:val="x-none"/>
        </w:rPr>
      </w:pPr>
    </w:p>
    <w:p w14:paraId="2C05C492" w14:textId="77777777" w:rsidR="00CB5E4D" w:rsidRPr="00CB5E4D" w:rsidRDefault="00CB5E4D" w:rsidP="00CB5E4D">
      <w:pPr>
        <w:shd w:val="clear" w:color="auto" w:fill="FFFFFF"/>
        <w:jc w:val="both"/>
        <w:rPr>
          <w:rFonts w:cs="Arial"/>
          <w:b/>
          <w:sz w:val="20"/>
          <w:szCs w:val="20"/>
          <w:u w:val="single"/>
          <w:lang w:val="x-none"/>
        </w:rPr>
      </w:pPr>
      <w:r w:rsidRPr="00CB5E4D">
        <w:rPr>
          <w:rFonts w:cs="Arial"/>
          <w:b/>
          <w:sz w:val="20"/>
          <w:szCs w:val="20"/>
          <w:u w:val="single"/>
          <w:lang w:val="x-none"/>
        </w:rPr>
        <w:t>REQUISITOS DE LOS LICITANTES</w:t>
      </w:r>
    </w:p>
    <w:p w14:paraId="4848E925" w14:textId="77777777" w:rsidR="00CB5E4D" w:rsidRDefault="00CB5E4D" w:rsidP="00CB5E4D">
      <w:pPr>
        <w:shd w:val="clear" w:color="auto" w:fill="FFFFFF"/>
        <w:jc w:val="both"/>
        <w:rPr>
          <w:rFonts w:cs="Arial"/>
          <w:sz w:val="20"/>
          <w:szCs w:val="20"/>
        </w:rPr>
      </w:pPr>
    </w:p>
    <w:p w14:paraId="7452D121" w14:textId="7A5FCD03" w:rsidR="00CB5E4D" w:rsidRPr="00CB5E4D" w:rsidRDefault="00CB5E4D" w:rsidP="00CB5E4D">
      <w:pPr>
        <w:shd w:val="clear" w:color="auto" w:fill="FFFFFF"/>
        <w:jc w:val="both"/>
        <w:rPr>
          <w:rFonts w:cs="Arial"/>
          <w:sz w:val="20"/>
          <w:szCs w:val="20"/>
        </w:rPr>
      </w:pPr>
      <w:r w:rsidRPr="00CB5E4D">
        <w:rPr>
          <w:rFonts w:cs="Arial"/>
          <w:sz w:val="20"/>
          <w:szCs w:val="20"/>
        </w:rPr>
        <w:t>El prestador del servicio deberá incluir en su propuesta técnica lo siguiente (el no presentarlos será causa de descalificación):</w:t>
      </w:r>
    </w:p>
    <w:p w14:paraId="282DDE41" w14:textId="77777777" w:rsidR="00CB5E4D" w:rsidRPr="00CB5E4D" w:rsidRDefault="00CB5E4D" w:rsidP="00CB5E4D">
      <w:pPr>
        <w:pStyle w:val="Prrafodelista"/>
        <w:numPr>
          <w:ilvl w:val="0"/>
          <w:numId w:val="50"/>
        </w:numPr>
        <w:tabs>
          <w:tab w:val="left" w:pos="2310"/>
        </w:tabs>
        <w:contextualSpacing/>
        <w:jc w:val="both"/>
        <w:rPr>
          <w:rFonts w:cs="Arial"/>
          <w:sz w:val="20"/>
          <w:szCs w:val="20"/>
        </w:rPr>
      </w:pPr>
      <w:r w:rsidRPr="00CB5E4D">
        <w:rPr>
          <w:rFonts w:cs="Arial"/>
          <w:sz w:val="20"/>
          <w:szCs w:val="20"/>
        </w:rPr>
        <w:t>Currículum Vitae del enlace, líder o jefe de proyecto, gerente de proyecto o similar asignado por el prestador del servicio para el presente proyecto, el cual deberá estar firmado por su representante o apoderado legal. Así como copia de los contratos legales con las firmas correspondientes, en donde se acredite que el enlace, líder o jefe de proyecto, gerente de proyecto o similar cuenta con al menos cinco años de experiencia en actividades relacionadas con el objeto del presente Anexo Técnico, se solicitan 5 años, 2 de forma directa con el licitante y 3 en trabajos previos, (Los años de experiencia en trabajos previos se acreditará a través de al menos 2 cartas de recomendación en hoja membretada y legalizado con las firmas correspondientes en donde haya presentado servicios similares a los detallados en el presente anexo). Con los años de experiencia solicitados se garantiza la capacidad y experiencia del recurso humano para poder realizar la interpretación y el análisis cualitativo de los resultados de los reactivos cuantitativos, así como de las preguntas abiertas, ya que en un lapso de 5 años se garantiza que el recurso humano a logrado el desarrollo de competencias y conocimientos técnicos en los temas requeridos, ya que tendría el aval en años de una posición senior de experiencia, ya que al tener menos años se corre el riesgo de que no cuente con el desarrollo necesario para llevar el liderazgo del proyecto.</w:t>
      </w:r>
    </w:p>
    <w:p w14:paraId="02B43E35" w14:textId="77777777" w:rsidR="00CB5E4D" w:rsidRPr="00CB5E4D" w:rsidRDefault="00CB5E4D" w:rsidP="00CB5E4D">
      <w:pPr>
        <w:pStyle w:val="Prrafodelista"/>
        <w:tabs>
          <w:tab w:val="left" w:pos="2310"/>
        </w:tabs>
        <w:jc w:val="both"/>
        <w:rPr>
          <w:rFonts w:cs="Arial"/>
          <w:sz w:val="20"/>
          <w:szCs w:val="20"/>
        </w:rPr>
      </w:pPr>
    </w:p>
    <w:p w14:paraId="57C31B85" w14:textId="77777777" w:rsidR="00CB5E4D" w:rsidRPr="00CB5E4D" w:rsidRDefault="00CB5E4D" w:rsidP="00CB5E4D">
      <w:pPr>
        <w:pStyle w:val="Prrafodelista"/>
        <w:numPr>
          <w:ilvl w:val="0"/>
          <w:numId w:val="46"/>
        </w:numPr>
        <w:tabs>
          <w:tab w:val="left" w:pos="2310"/>
        </w:tabs>
        <w:contextualSpacing/>
        <w:jc w:val="both"/>
        <w:rPr>
          <w:rFonts w:cs="Arial"/>
          <w:sz w:val="20"/>
          <w:szCs w:val="20"/>
        </w:rPr>
      </w:pPr>
      <w:r w:rsidRPr="00CB5E4D">
        <w:rPr>
          <w:rFonts w:cs="Arial"/>
          <w:sz w:val="20"/>
          <w:szCs w:val="20"/>
        </w:rPr>
        <w:t xml:space="preserve">Presentar al menos 1 contrato de servicios a terceros (formalizado con las firmas correspondientes) que, a consideración de la convocante, permita que el licitante compruebe que ha prestado los servicios en organizaciones, al menos un año en los términos señalados en el presente Anexo Técnico, que se hayan suscrito o tengan adjudicados con anterioridad a la fecha de la convocatoria. Los años de experiencia solicitados acreditaran el dominio en el uso del software con la que se aplicará la encuesta, la estabilidad del software en términos de su capacidad de almacenaje de información, así como la garantía de que el prestador del servicio cuente con los recursos humanos y tecnológicos para poder brindar el servicio. </w:t>
      </w:r>
    </w:p>
    <w:p w14:paraId="6B4C47E5" w14:textId="77777777" w:rsidR="00CB5E4D" w:rsidRPr="00CB5E4D" w:rsidRDefault="00CB5E4D" w:rsidP="00CB5E4D">
      <w:pPr>
        <w:pStyle w:val="Prrafodelista"/>
        <w:numPr>
          <w:ilvl w:val="0"/>
          <w:numId w:val="46"/>
        </w:numPr>
        <w:tabs>
          <w:tab w:val="left" w:pos="2310"/>
        </w:tabs>
        <w:contextualSpacing/>
        <w:jc w:val="both"/>
        <w:rPr>
          <w:rFonts w:cs="Arial"/>
          <w:sz w:val="20"/>
          <w:szCs w:val="20"/>
        </w:rPr>
      </w:pPr>
      <w:r w:rsidRPr="00CB5E4D">
        <w:rPr>
          <w:rFonts w:cs="Arial"/>
          <w:sz w:val="20"/>
          <w:szCs w:val="20"/>
        </w:rPr>
        <w:lastRenderedPageBreak/>
        <w:t xml:space="preserve">Deberá presentar al menos 1 documento con el cual acredite el cumplimiento de uno de los contratos de servicios a terceros mencionados anteriormente. En el caso de haber brindado servicio a gobierno, podrá presentar al menos 1 documento en el que conste la cancelación de la garantía de cumplimiento respectiva, la manifestación expresa de la contratante sobre el cumplimiento total de las obligaciones contractuales o cualquier otro documento con el que se corrobore lo dicho. En el caso de haber brindado servicio a la iniciativa privada proporcionar al menos 1 carta de recomendación por servicios devengados por la empresa. </w:t>
      </w:r>
    </w:p>
    <w:p w14:paraId="06A482D8" w14:textId="77777777" w:rsidR="00CB5E4D" w:rsidRPr="00CB5E4D" w:rsidRDefault="00CB5E4D" w:rsidP="00CB5E4D">
      <w:pPr>
        <w:pStyle w:val="Prrafodelista"/>
        <w:numPr>
          <w:ilvl w:val="0"/>
          <w:numId w:val="46"/>
        </w:numPr>
        <w:tabs>
          <w:tab w:val="left" w:pos="2310"/>
        </w:tabs>
        <w:jc w:val="both"/>
        <w:rPr>
          <w:rFonts w:cs="Arial"/>
          <w:sz w:val="20"/>
          <w:szCs w:val="20"/>
        </w:rPr>
      </w:pPr>
      <w:r w:rsidRPr="00CB5E4D">
        <w:rPr>
          <w:rFonts w:cs="Arial"/>
          <w:sz w:val="20"/>
          <w:szCs w:val="20"/>
        </w:rPr>
        <w:t>Deberá de proporcionar una relación vigente de sus principales clientes con los que ha trabajado en los últimos 3 años y en donde hayan realizado la Encuesta de Clima Organizacional (con características similares a lo solicitado en el Anexo Técnico) y el número de plantilla que gestionaba.</w:t>
      </w:r>
    </w:p>
    <w:p w14:paraId="703C4220" w14:textId="77777777" w:rsidR="00CB5E4D" w:rsidRPr="00CB5E4D" w:rsidRDefault="00CB5E4D" w:rsidP="00CB5E4D">
      <w:pPr>
        <w:pStyle w:val="Prrafodelista"/>
        <w:numPr>
          <w:ilvl w:val="0"/>
          <w:numId w:val="47"/>
        </w:numPr>
        <w:shd w:val="clear" w:color="auto" w:fill="FFFFFF"/>
        <w:ind w:left="714" w:hanging="357"/>
        <w:jc w:val="both"/>
        <w:rPr>
          <w:rFonts w:cs="Arial"/>
          <w:sz w:val="20"/>
          <w:szCs w:val="20"/>
        </w:rPr>
      </w:pPr>
      <w:r w:rsidRPr="00CB5E4D">
        <w:rPr>
          <w:rFonts w:cs="Arial"/>
          <w:sz w:val="20"/>
          <w:szCs w:val="20"/>
        </w:rPr>
        <w:t>Competencia en metodologías cualitativas y cuantitativas: Se requiere que el prestador de servicio tenga experiencia comprobable en la aplicación de encuestas cuantitativas y cualitativas, así como en la elaboración de reportes ejecutivos y planes de trabajo, para lo cual deberá entregar una propuesta con la metodología que utilizará para el análisis de la información y de los reportes ejecutivos, así como de los planes de trabajo y un organigrama empresarial de escalamiento de soporte técnico y SLA’s (Acuerdo de nivel de servicio).</w:t>
      </w:r>
    </w:p>
    <w:p w14:paraId="52C1C587" w14:textId="77777777" w:rsidR="00CB5E4D" w:rsidRPr="00CB5E4D" w:rsidRDefault="00CB5E4D" w:rsidP="00CB5E4D">
      <w:pPr>
        <w:pStyle w:val="Prrafodelista"/>
        <w:numPr>
          <w:ilvl w:val="0"/>
          <w:numId w:val="47"/>
        </w:numPr>
        <w:shd w:val="clear" w:color="auto" w:fill="FFFFFF"/>
        <w:ind w:left="714" w:hanging="357"/>
        <w:jc w:val="both"/>
        <w:rPr>
          <w:rFonts w:cs="Arial"/>
          <w:sz w:val="20"/>
          <w:szCs w:val="20"/>
        </w:rPr>
      </w:pPr>
      <w:r w:rsidRPr="00CB5E4D">
        <w:rPr>
          <w:rStyle w:val="ui-provider"/>
          <w:rFonts w:cs="Arial"/>
          <w:sz w:val="20"/>
          <w:szCs w:val="20"/>
        </w:rPr>
        <w:t xml:space="preserve">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 </w:t>
      </w:r>
      <w:r w:rsidRPr="00CB5E4D">
        <w:rPr>
          <w:rFonts w:cs="Arial"/>
          <w:sz w:val="20"/>
          <w:szCs w:val="20"/>
        </w:rPr>
        <w:t>El prestador de servicio deberá tener la capacidad de analizar los datos recopilados y presentar los resultados para la toma de decisiones estratégicas de la Cofece.</w:t>
      </w:r>
    </w:p>
    <w:p w14:paraId="6EC3A847" w14:textId="77777777" w:rsidR="00CB5E4D" w:rsidRPr="00CB5E4D" w:rsidRDefault="00CB5E4D" w:rsidP="00CB5E4D">
      <w:pPr>
        <w:pStyle w:val="Prrafodelista"/>
        <w:numPr>
          <w:ilvl w:val="0"/>
          <w:numId w:val="47"/>
        </w:numPr>
        <w:shd w:val="clear" w:color="auto" w:fill="FFFFFF"/>
        <w:ind w:left="714" w:hanging="357"/>
        <w:jc w:val="both"/>
        <w:rPr>
          <w:rStyle w:val="ui-provider"/>
          <w:rFonts w:cs="Arial"/>
          <w:sz w:val="20"/>
          <w:szCs w:val="20"/>
        </w:rPr>
      </w:pPr>
      <w:r w:rsidRPr="00CB5E4D">
        <w:rPr>
          <w:rFonts w:cs="Arial"/>
          <w:sz w:val="20"/>
          <w:szCs w:val="20"/>
        </w:rPr>
        <w:t xml:space="preserve">El prestador del servicio deberá contar con un software propio en donde albergará las encuestas éste deberá tener la capacidad para recibir al menos 500 encuestas, contar con reporteadores para dar seguimiento a la implementación y ser compatible con dispositivos móviles y/o tener una aplicación para móviles.  </w:t>
      </w:r>
    </w:p>
    <w:p w14:paraId="631B9CA2" w14:textId="77777777" w:rsidR="00CB5E4D" w:rsidRPr="00CB5E4D" w:rsidRDefault="00CB5E4D" w:rsidP="00CB5E4D">
      <w:pPr>
        <w:numPr>
          <w:ilvl w:val="0"/>
          <w:numId w:val="47"/>
        </w:numPr>
        <w:ind w:left="714" w:hanging="357"/>
        <w:jc w:val="both"/>
        <w:rPr>
          <w:rFonts w:cs="Arial"/>
          <w:sz w:val="20"/>
          <w:szCs w:val="20"/>
        </w:rPr>
      </w:pPr>
      <w:r w:rsidRPr="00CB5E4D">
        <w:rPr>
          <w:rFonts w:cs="Arial"/>
          <w:sz w:val="20"/>
          <w:szCs w:val="20"/>
          <w:lang w:eastAsia="es-MX"/>
        </w:rPr>
        <w:t xml:space="preserve">El prestador de servicio deberá presentar la documentación que acredite que cuenta con los derechos de uso y/o patente del software en el que aplicará las encuestas, así como, el certificado vigente de seguridad. </w:t>
      </w:r>
    </w:p>
    <w:p w14:paraId="3554E1F9" w14:textId="77777777" w:rsidR="00CB5E4D" w:rsidRPr="00CB5E4D" w:rsidRDefault="00CB5E4D" w:rsidP="00CB5E4D">
      <w:pPr>
        <w:pStyle w:val="Prrafodelista"/>
        <w:numPr>
          <w:ilvl w:val="0"/>
          <w:numId w:val="47"/>
        </w:numPr>
        <w:spacing w:line="259" w:lineRule="auto"/>
        <w:contextualSpacing/>
        <w:jc w:val="both"/>
        <w:rPr>
          <w:rFonts w:eastAsia="Calibri" w:cs="Arial"/>
          <w:sz w:val="20"/>
          <w:szCs w:val="20"/>
        </w:rPr>
      </w:pPr>
      <w:r w:rsidRPr="00CB5E4D">
        <w:rPr>
          <w:rFonts w:eastAsia="Calibri" w:cs="Arial"/>
          <w:sz w:val="20"/>
          <w:szCs w:val="20"/>
        </w:rPr>
        <w:t xml:space="preserve">Para evidenciar la funcionalidad del software el prestador del servicio deberá proporcionar al menos 1 acceso con un banco de preguntas precargadas que </w:t>
      </w:r>
      <w:r w:rsidRPr="00CB5E4D">
        <w:rPr>
          <w:rFonts w:eastAsia="Calibri" w:cs="Arial"/>
          <w:sz w:val="20"/>
          <w:szCs w:val="20"/>
        </w:rPr>
        <w:lastRenderedPageBreak/>
        <w:t xml:space="preserve">sirva como ejemplo de la aplicación de la Encuesta de Clima Organizacional y la cual esté habilitada al menos durante 4 días hábiles a partir de la presentación y apertura de propuestas. </w:t>
      </w:r>
    </w:p>
    <w:p w14:paraId="146DCF3F" w14:textId="77777777" w:rsidR="00CB5E4D" w:rsidRPr="00CB5E4D" w:rsidRDefault="00CB5E4D" w:rsidP="00CB5E4D">
      <w:pPr>
        <w:pStyle w:val="Prrafodelista"/>
        <w:numPr>
          <w:ilvl w:val="0"/>
          <w:numId w:val="47"/>
        </w:numPr>
        <w:spacing w:line="259" w:lineRule="auto"/>
        <w:contextualSpacing/>
        <w:jc w:val="both"/>
        <w:rPr>
          <w:rFonts w:cs="Arial"/>
          <w:sz w:val="20"/>
          <w:szCs w:val="20"/>
        </w:rPr>
      </w:pPr>
      <w:r w:rsidRPr="00CB5E4D">
        <w:rPr>
          <w:rFonts w:eastAsia="Calibri" w:cs="Arial"/>
          <w:sz w:val="20"/>
          <w:szCs w:val="20"/>
        </w:rPr>
        <w:t>Así mismo, proporcionará un documento en donde describa las funcionalidades del software, el cual deberá de demostrar al menos cuatro de las funcionalidades del software descritas a continuación:</w:t>
      </w:r>
    </w:p>
    <w:p w14:paraId="53B469CB" w14:textId="77777777" w:rsidR="00CB5E4D" w:rsidRPr="00CB5E4D" w:rsidRDefault="00CB5E4D" w:rsidP="00CB5E4D">
      <w:pPr>
        <w:pStyle w:val="Prrafodelista"/>
        <w:jc w:val="both"/>
        <w:rPr>
          <w:rFonts w:eastAsia="Calibri" w:cs="Arial"/>
          <w:sz w:val="20"/>
          <w:szCs w:val="20"/>
        </w:rPr>
      </w:pPr>
    </w:p>
    <w:p w14:paraId="4B4B7CA4" w14:textId="77777777" w:rsidR="00CB5E4D" w:rsidRPr="00CB5E4D" w:rsidRDefault="00CB5E4D" w:rsidP="00CB5E4D">
      <w:pPr>
        <w:pStyle w:val="Prrafodelista"/>
        <w:jc w:val="both"/>
        <w:rPr>
          <w:rFonts w:cs="Arial"/>
          <w:sz w:val="20"/>
          <w:szCs w:val="20"/>
        </w:rPr>
      </w:pPr>
      <w:r w:rsidRPr="00CB5E4D">
        <w:rPr>
          <w:rFonts w:eastAsia="Calibri" w:cs="Arial"/>
          <w:sz w:val="20"/>
          <w:szCs w:val="20"/>
        </w:rPr>
        <w:t>Listado de funcionalidades del software:</w:t>
      </w:r>
    </w:p>
    <w:p w14:paraId="29F98F00" w14:textId="77777777" w:rsidR="00CB5E4D" w:rsidRPr="00CB5E4D" w:rsidRDefault="00CB5E4D" w:rsidP="00CB5E4D">
      <w:pPr>
        <w:ind w:left="708"/>
        <w:jc w:val="both"/>
        <w:rPr>
          <w:rFonts w:eastAsia="Calibri" w:cs="Arial"/>
          <w:sz w:val="20"/>
          <w:szCs w:val="20"/>
        </w:rPr>
      </w:pPr>
      <w:r w:rsidRPr="00CB5E4D">
        <w:rPr>
          <w:rFonts w:eastAsia="Calibri" w:cs="Arial"/>
          <w:sz w:val="20"/>
          <w:szCs w:val="20"/>
        </w:rPr>
        <w:t>1) Evidencia compatibilidad con dispositivos móviles y/o tener una aplicación para móviles.</w:t>
      </w:r>
    </w:p>
    <w:p w14:paraId="65EFAA4C" w14:textId="77777777" w:rsidR="00CB5E4D" w:rsidRPr="00CB5E4D" w:rsidRDefault="00CB5E4D" w:rsidP="00CB5E4D">
      <w:pPr>
        <w:pStyle w:val="Prrafodelista"/>
        <w:numPr>
          <w:ilvl w:val="0"/>
          <w:numId w:val="51"/>
        </w:numPr>
        <w:spacing w:line="259" w:lineRule="auto"/>
        <w:contextualSpacing/>
        <w:jc w:val="both"/>
        <w:rPr>
          <w:rFonts w:eastAsia="Calibri" w:cs="Arial"/>
          <w:sz w:val="20"/>
          <w:szCs w:val="20"/>
        </w:rPr>
      </w:pPr>
      <w:r w:rsidRPr="00CB5E4D">
        <w:rPr>
          <w:rFonts w:eastAsia="Calibri" w:cs="Arial"/>
          <w:sz w:val="20"/>
          <w:szCs w:val="20"/>
        </w:rPr>
        <w:t>Que no deberá ser un software de licencia libre y deberá albergar al menos 500 encuestas.</w:t>
      </w:r>
    </w:p>
    <w:p w14:paraId="36650166" w14:textId="77777777" w:rsidR="00CB5E4D" w:rsidRPr="00CB5E4D" w:rsidRDefault="00CB5E4D" w:rsidP="00CB5E4D">
      <w:pPr>
        <w:pStyle w:val="Prrafodelista"/>
        <w:numPr>
          <w:ilvl w:val="0"/>
          <w:numId w:val="51"/>
        </w:numPr>
        <w:spacing w:line="259" w:lineRule="auto"/>
        <w:contextualSpacing/>
        <w:jc w:val="both"/>
        <w:rPr>
          <w:rFonts w:eastAsia="Calibri" w:cs="Arial"/>
          <w:sz w:val="20"/>
          <w:szCs w:val="20"/>
        </w:rPr>
      </w:pPr>
      <w:r w:rsidRPr="00CB5E4D">
        <w:rPr>
          <w:rFonts w:eastAsia="Calibri" w:cs="Arial"/>
          <w:sz w:val="20"/>
          <w:szCs w:val="20"/>
        </w:rPr>
        <w:t>Preguntas configurables (cerradas/abiertas) y con respuestas con escalas configurables (escala de Likert).</w:t>
      </w:r>
    </w:p>
    <w:p w14:paraId="5BF36D16" w14:textId="77777777" w:rsidR="00CB5E4D" w:rsidRPr="00CB5E4D" w:rsidRDefault="00CB5E4D" w:rsidP="00CB5E4D">
      <w:pPr>
        <w:pStyle w:val="Prrafodelista"/>
        <w:numPr>
          <w:ilvl w:val="0"/>
          <w:numId w:val="51"/>
        </w:numPr>
        <w:spacing w:line="259" w:lineRule="auto"/>
        <w:jc w:val="both"/>
        <w:rPr>
          <w:rFonts w:eastAsia="Calibri" w:cs="Arial"/>
          <w:sz w:val="20"/>
          <w:szCs w:val="20"/>
        </w:rPr>
      </w:pPr>
      <w:r w:rsidRPr="00CB5E4D">
        <w:rPr>
          <w:rFonts w:eastAsia="Calibri" w:cs="Arial"/>
          <w:sz w:val="20"/>
          <w:szCs w:val="20"/>
        </w:rPr>
        <w:t>Evidencia en el software (apartado reportes), que puede filtrar la información por datos demográficos ejemplo: sexo, edad, antigüedad, área, no siendo estos limitativos y se pueden emitir informes en tiempo real de los resultados obtenidos.</w:t>
      </w:r>
    </w:p>
    <w:p w14:paraId="24ACC653" w14:textId="77777777" w:rsidR="00CB5E4D" w:rsidRPr="00CB5E4D" w:rsidRDefault="00CB5E4D" w:rsidP="00CB5E4D">
      <w:pPr>
        <w:pStyle w:val="Prrafodelista"/>
        <w:numPr>
          <w:ilvl w:val="0"/>
          <w:numId w:val="51"/>
        </w:numPr>
        <w:spacing w:line="259" w:lineRule="auto"/>
        <w:jc w:val="both"/>
        <w:rPr>
          <w:rFonts w:eastAsia="Calibri" w:cs="Arial"/>
          <w:sz w:val="20"/>
          <w:szCs w:val="20"/>
        </w:rPr>
      </w:pPr>
      <w:r w:rsidRPr="00CB5E4D">
        <w:rPr>
          <w:rFonts w:eastAsia="Calibri" w:cs="Arial"/>
          <w:sz w:val="20"/>
          <w:szCs w:val="20"/>
        </w:rPr>
        <w:t>Evidencia en el software que puede emitir informe de la implementación de la encuesta(participación).</w:t>
      </w:r>
    </w:p>
    <w:p w14:paraId="1341361F" w14:textId="77777777" w:rsidR="00CB5E4D" w:rsidRPr="00CB5E4D" w:rsidRDefault="00CB5E4D" w:rsidP="00CB5E4D">
      <w:pPr>
        <w:pStyle w:val="Prrafodelista"/>
        <w:numPr>
          <w:ilvl w:val="0"/>
          <w:numId w:val="51"/>
        </w:numPr>
        <w:spacing w:line="259" w:lineRule="auto"/>
        <w:jc w:val="both"/>
        <w:rPr>
          <w:rFonts w:eastAsia="Calibri" w:cs="Arial"/>
          <w:sz w:val="20"/>
          <w:szCs w:val="20"/>
        </w:rPr>
      </w:pPr>
      <w:r w:rsidRPr="00CB5E4D">
        <w:rPr>
          <w:rFonts w:eastAsia="Calibri" w:cs="Arial"/>
          <w:sz w:val="20"/>
          <w:szCs w:val="20"/>
        </w:rPr>
        <w:t>Evidencia de que en el software se pueden descargar los informes de seguimiento en Excel y PDF.</w:t>
      </w:r>
    </w:p>
    <w:p w14:paraId="47C6002E" w14:textId="77777777" w:rsidR="00CB5E4D" w:rsidRPr="00CB5E4D" w:rsidRDefault="00CB5E4D" w:rsidP="00CB5E4D">
      <w:pPr>
        <w:pStyle w:val="Prrafodelista"/>
        <w:numPr>
          <w:ilvl w:val="0"/>
          <w:numId w:val="51"/>
        </w:numPr>
        <w:spacing w:line="259" w:lineRule="auto"/>
        <w:jc w:val="both"/>
        <w:rPr>
          <w:rFonts w:eastAsia="Calibri" w:cs="Arial"/>
          <w:sz w:val="20"/>
          <w:szCs w:val="20"/>
        </w:rPr>
      </w:pPr>
      <w:r w:rsidRPr="00CB5E4D">
        <w:rPr>
          <w:rFonts w:eastAsia="Calibri" w:cs="Arial"/>
          <w:sz w:val="20"/>
          <w:szCs w:val="20"/>
        </w:rPr>
        <w:t>Evidencia en el software que pueden emitirse recordatorios configurables en diferentes periodos de tiempo.</w:t>
      </w:r>
    </w:p>
    <w:p w14:paraId="1201B20A" w14:textId="77777777" w:rsidR="00CB5E4D" w:rsidRPr="00CB5E4D" w:rsidRDefault="00CB5E4D" w:rsidP="00CB5E4D">
      <w:pPr>
        <w:shd w:val="clear" w:color="auto" w:fill="FFFFFF"/>
        <w:spacing w:line="360" w:lineRule="auto"/>
        <w:jc w:val="both"/>
        <w:rPr>
          <w:rFonts w:cs="Arial"/>
          <w:b/>
          <w:sz w:val="20"/>
          <w:szCs w:val="20"/>
          <w:u w:val="single"/>
        </w:rPr>
      </w:pPr>
    </w:p>
    <w:p w14:paraId="6617EE7D" w14:textId="77777777" w:rsidR="00CB5E4D" w:rsidRPr="00CB5E4D" w:rsidRDefault="00CB5E4D" w:rsidP="00CB5E4D">
      <w:pPr>
        <w:shd w:val="clear" w:color="auto" w:fill="FFFFFF"/>
        <w:spacing w:line="360" w:lineRule="auto"/>
        <w:jc w:val="both"/>
        <w:rPr>
          <w:rFonts w:cs="Arial"/>
          <w:sz w:val="20"/>
          <w:szCs w:val="20"/>
        </w:rPr>
      </w:pPr>
      <w:r w:rsidRPr="00CB5E4D">
        <w:rPr>
          <w:rFonts w:cs="Arial"/>
          <w:b/>
          <w:sz w:val="20"/>
          <w:szCs w:val="20"/>
          <w:u w:val="single"/>
        </w:rPr>
        <w:t>ENTREGABLES</w:t>
      </w:r>
    </w:p>
    <w:p w14:paraId="3F252ED7" w14:textId="77777777" w:rsidR="00CB5E4D" w:rsidRPr="00CB5E4D" w:rsidRDefault="00CB5E4D" w:rsidP="00CB5E4D">
      <w:pPr>
        <w:shd w:val="clear" w:color="auto" w:fill="FFFFFF"/>
        <w:jc w:val="both"/>
        <w:rPr>
          <w:rFonts w:cs="Arial"/>
          <w:sz w:val="20"/>
          <w:szCs w:val="20"/>
        </w:rPr>
      </w:pPr>
      <w:bookmarkStart w:id="12" w:name="_Hlk80188663"/>
      <w:r w:rsidRPr="00CB5E4D">
        <w:rPr>
          <w:rFonts w:cs="Arial"/>
          <w:sz w:val="20"/>
          <w:szCs w:val="20"/>
        </w:rPr>
        <w:t>Como resultado de la presente consultoría, los siguientes documentos deberán ser entregados en formato digital considerando los siguientes plazos establecidos en el cronograma de trabajo:</w:t>
      </w:r>
    </w:p>
    <w:tbl>
      <w:tblPr>
        <w:tblStyle w:val="Tablaconcuadrcula"/>
        <w:tblW w:w="8998" w:type="dxa"/>
        <w:tblLook w:val="04A0" w:firstRow="1" w:lastRow="0" w:firstColumn="1" w:lastColumn="0" w:noHBand="0" w:noVBand="1"/>
      </w:tblPr>
      <w:tblGrid>
        <w:gridCol w:w="5374"/>
        <w:gridCol w:w="3624"/>
      </w:tblGrid>
      <w:tr w:rsidR="00CB5E4D" w:rsidRPr="00CB5E4D" w14:paraId="6709442A" w14:textId="77777777" w:rsidTr="00BB5A04">
        <w:trPr>
          <w:trHeight w:val="287"/>
        </w:trPr>
        <w:tc>
          <w:tcPr>
            <w:tcW w:w="5374" w:type="dxa"/>
          </w:tcPr>
          <w:p w14:paraId="1082CA7F" w14:textId="77777777" w:rsidR="00CB5E4D" w:rsidRPr="00CB5E4D" w:rsidRDefault="00CB5E4D" w:rsidP="00CB5E4D">
            <w:pPr>
              <w:spacing w:line="276" w:lineRule="auto"/>
              <w:ind w:left="22"/>
              <w:jc w:val="center"/>
              <w:rPr>
                <w:rFonts w:cs="Arial"/>
                <w:sz w:val="20"/>
                <w:szCs w:val="20"/>
              </w:rPr>
            </w:pPr>
            <w:r w:rsidRPr="00CB5E4D">
              <w:rPr>
                <w:rFonts w:cs="Arial"/>
                <w:b/>
                <w:sz w:val="20"/>
                <w:szCs w:val="20"/>
                <w:lang w:eastAsia="es-MX"/>
              </w:rPr>
              <w:t>Entregables</w:t>
            </w:r>
          </w:p>
        </w:tc>
        <w:tc>
          <w:tcPr>
            <w:tcW w:w="3624" w:type="dxa"/>
          </w:tcPr>
          <w:p w14:paraId="049F1C31" w14:textId="77777777" w:rsidR="00CB5E4D" w:rsidRPr="00CB5E4D" w:rsidRDefault="00CB5E4D" w:rsidP="00CB5E4D">
            <w:pPr>
              <w:spacing w:line="276" w:lineRule="auto"/>
              <w:ind w:left="22"/>
              <w:jc w:val="center"/>
              <w:rPr>
                <w:rFonts w:cs="Arial"/>
                <w:sz w:val="20"/>
                <w:szCs w:val="20"/>
              </w:rPr>
            </w:pPr>
            <w:r w:rsidRPr="00CB5E4D">
              <w:rPr>
                <w:rFonts w:cs="Arial"/>
                <w:b/>
                <w:sz w:val="20"/>
                <w:szCs w:val="20"/>
                <w:lang w:eastAsia="es-MX"/>
              </w:rPr>
              <w:t>Periodo de entrega</w:t>
            </w:r>
          </w:p>
        </w:tc>
      </w:tr>
      <w:tr w:rsidR="00CB5E4D" w:rsidRPr="00CB5E4D" w14:paraId="16C8CE02" w14:textId="77777777" w:rsidTr="00BB5A04">
        <w:trPr>
          <w:trHeight w:val="812"/>
        </w:trPr>
        <w:tc>
          <w:tcPr>
            <w:tcW w:w="5374" w:type="dxa"/>
          </w:tcPr>
          <w:p w14:paraId="6988DA38" w14:textId="77777777" w:rsidR="00CB5E4D" w:rsidRPr="00CB5E4D" w:rsidRDefault="00CB5E4D" w:rsidP="00CB5E4D">
            <w:pPr>
              <w:shd w:val="clear" w:color="auto" w:fill="FFFFFF"/>
              <w:ind w:left="22"/>
              <w:jc w:val="both"/>
              <w:rPr>
                <w:rFonts w:cs="Arial"/>
                <w:sz w:val="20"/>
                <w:szCs w:val="20"/>
              </w:rPr>
            </w:pPr>
            <w:r w:rsidRPr="00CB5E4D">
              <w:rPr>
                <w:rFonts w:cs="Arial"/>
                <w:b/>
                <w:sz w:val="20"/>
                <w:szCs w:val="20"/>
              </w:rPr>
              <w:t>Fase 1 de Preparación:</w:t>
            </w:r>
            <w:r w:rsidRPr="00CB5E4D">
              <w:rPr>
                <w:rFonts w:cs="Arial"/>
                <w:sz w:val="20"/>
                <w:szCs w:val="20"/>
              </w:rPr>
              <w:t xml:space="preserve"> deberán ser enviados en formato digital.</w:t>
            </w:r>
          </w:p>
          <w:p w14:paraId="422883D0" w14:textId="77777777" w:rsidR="00CB5E4D" w:rsidRPr="00CB5E4D" w:rsidRDefault="00CB5E4D" w:rsidP="00CB5E4D">
            <w:pPr>
              <w:pStyle w:val="Prrafodelista"/>
              <w:numPr>
                <w:ilvl w:val="0"/>
                <w:numId w:val="53"/>
              </w:numPr>
              <w:shd w:val="clear" w:color="auto" w:fill="FFFFFF"/>
              <w:contextualSpacing/>
              <w:jc w:val="both"/>
              <w:rPr>
                <w:rFonts w:cs="Arial"/>
                <w:sz w:val="20"/>
                <w:szCs w:val="20"/>
              </w:rPr>
            </w:pPr>
            <w:r w:rsidRPr="00CB5E4D">
              <w:rPr>
                <w:rFonts w:cs="Arial"/>
                <w:sz w:val="20"/>
                <w:szCs w:val="20"/>
              </w:rPr>
              <w:t>Propuesta de Plan de Trabajo;</w:t>
            </w:r>
          </w:p>
          <w:p w14:paraId="2755AADD" w14:textId="77777777" w:rsidR="00CB5E4D" w:rsidRPr="00CB5E4D" w:rsidRDefault="00CB5E4D" w:rsidP="00CB5E4D">
            <w:pPr>
              <w:pStyle w:val="Prrafodelista"/>
              <w:numPr>
                <w:ilvl w:val="0"/>
                <w:numId w:val="53"/>
              </w:numPr>
              <w:shd w:val="clear" w:color="auto" w:fill="FFFFFF"/>
              <w:contextualSpacing/>
              <w:jc w:val="both"/>
              <w:rPr>
                <w:rFonts w:cs="Arial"/>
                <w:sz w:val="20"/>
                <w:szCs w:val="20"/>
              </w:rPr>
            </w:pPr>
            <w:r w:rsidRPr="00CB5E4D">
              <w:rPr>
                <w:rFonts w:cs="Arial"/>
                <w:sz w:val="20"/>
                <w:szCs w:val="20"/>
              </w:rPr>
              <w:t>Propuesta de las preguntas que conformarán la encuesta.</w:t>
            </w:r>
          </w:p>
          <w:p w14:paraId="1C88B422" w14:textId="77777777" w:rsidR="00CB5E4D" w:rsidRPr="00CB5E4D" w:rsidRDefault="00CB5E4D" w:rsidP="00CB5E4D">
            <w:pPr>
              <w:pStyle w:val="Prrafodelista"/>
              <w:numPr>
                <w:ilvl w:val="0"/>
                <w:numId w:val="53"/>
              </w:numPr>
              <w:shd w:val="clear" w:color="auto" w:fill="FFFFFF"/>
              <w:contextualSpacing/>
              <w:jc w:val="both"/>
              <w:rPr>
                <w:rFonts w:cs="Arial"/>
                <w:sz w:val="20"/>
                <w:szCs w:val="20"/>
              </w:rPr>
            </w:pPr>
            <w:r w:rsidRPr="00CB5E4D">
              <w:rPr>
                <w:rFonts w:cs="Arial"/>
                <w:sz w:val="20"/>
                <w:szCs w:val="20"/>
              </w:rPr>
              <w:t xml:space="preserve">Propuesta de contenidos de comunicación. Así como piezas de </w:t>
            </w:r>
            <w:r w:rsidRPr="00CB5E4D">
              <w:rPr>
                <w:rFonts w:cs="Arial"/>
                <w:sz w:val="20"/>
                <w:szCs w:val="20"/>
              </w:rPr>
              <w:lastRenderedPageBreak/>
              <w:t>comunicación de apertura, recordatorios y cierre.</w:t>
            </w:r>
          </w:p>
          <w:p w14:paraId="437339A5" w14:textId="77777777" w:rsidR="00CB5E4D" w:rsidRPr="00CB5E4D" w:rsidRDefault="00CB5E4D" w:rsidP="00CB5E4D">
            <w:pPr>
              <w:rPr>
                <w:rFonts w:cs="Arial"/>
                <w:sz w:val="20"/>
                <w:szCs w:val="20"/>
              </w:rPr>
            </w:pPr>
          </w:p>
        </w:tc>
        <w:tc>
          <w:tcPr>
            <w:tcW w:w="3624" w:type="dxa"/>
          </w:tcPr>
          <w:p w14:paraId="367738BF" w14:textId="77777777" w:rsidR="00CB5E4D" w:rsidRPr="00CB5E4D" w:rsidRDefault="00CB5E4D" w:rsidP="00CB5E4D">
            <w:pPr>
              <w:spacing w:line="276" w:lineRule="auto"/>
              <w:jc w:val="center"/>
              <w:rPr>
                <w:rFonts w:cs="Arial"/>
                <w:color w:val="000000" w:themeColor="text1"/>
                <w:sz w:val="20"/>
                <w:szCs w:val="20"/>
              </w:rPr>
            </w:pPr>
            <w:r w:rsidRPr="00CB5E4D">
              <w:rPr>
                <w:rFonts w:cs="Arial"/>
                <w:color w:val="000000" w:themeColor="text1"/>
                <w:sz w:val="20"/>
                <w:szCs w:val="20"/>
              </w:rPr>
              <w:lastRenderedPageBreak/>
              <w:t xml:space="preserve">La propuesta de plan de trabajo, la propuesta de preguntas que conformarán la encuesta y la propuesta de contenidos de comunicación se deberán entregar dos días hábiles posteriores a la </w:t>
            </w:r>
            <w:r w:rsidRPr="00CB5E4D">
              <w:rPr>
                <w:rFonts w:cs="Arial"/>
                <w:color w:val="000000" w:themeColor="text1"/>
                <w:sz w:val="20"/>
                <w:szCs w:val="20"/>
              </w:rPr>
              <w:lastRenderedPageBreak/>
              <w:t>apertura de la Fase de Preparación.</w:t>
            </w:r>
          </w:p>
        </w:tc>
      </w:tr>
      <w:tr w:rsidR="00CB5E4D" w:rsidRPr="00CB5E4D" w14:paraId="4E145044" w14:textId="77777777" w:rsidTr="00BB5A04">
        <w:trPr>
          <w:trHeight w:val="812"/>
        </w:trPr>
        <w:tc>
          <w:tcPr>
            <w:tcW w:w="5374" w:type="dxa"/>
          </w:tcPr>
          <w:p w14:paraId="3093D54E" w14:textId="77777777" w:rsidR="00CB5E4D" w:rsidRPr="00CB5E4D" w:rsidRDefault="00CB5E4D" w:rsidP="00CB5E4D">
            <w:pPr>
              <w:shd w:val="clear" w:color="auto" w:fill="FFFFFF"/>
              <w:ind w:left="22"/>
              <w:jc w:val="both"/>
              <w:rPr>
                <w:rFonts w:cs="Arial"/>
                <w:sz w:val="20"/>
                <w:szCs w:val="20"/>
              </w:rPr>
            </w:pPr>
            <w:r w:rsidRPr="00CB5E4D">
              <w:rPr>
                <w:rFonts w:cs="Arial"/>
                <w:sz w:val="20"/>
                <w:szCs w:val="20"/>
              </w:rPr>
              <w:lastRenderedPageBreak/>
              <w:t>Capturas de pantalla las cuales fungirán como evidencia de lo siguiente:</w:t>
            </w:r>
          </w:p>
          <w:p w14:paraId="326ADC1E" w14:textId="77777777" w:rsidR="00CB5E4D" w:rsidRPr="00CB5E4D" w:rsidRDefault="00CB5E4D" w:rsidP="00CB5E4D">
            <w:pPr>
              <w:pStyle w:val="Prrafodelista"/>
              <w:numPr>
                <w:ilvl w:val="0"/>
                <w:numId w:val="54"/>
              </w:numPr>
              <w:shd w:val="clear" w:color="auto" w:fill="FFFFFF"/>
              <w:contextualSpacing/>
              <w:jc w:val="both"/>
              <w:rPr>
                <w:rFonts w:cs="Arial"/>
                <w:sz w:val="20"/>
                <w:szCs w:val="20"/>
              </w:rPr>
            </w:pPr>
            <w:r w:rsidRPr="00CB5E4D">
              <w:rPr>
                <w:rFonts w:cs="Arial"/>
                <w:sz w:val="20"/>
                <w:szCs w:val="20"/>
              </w:rPr>
              <w:t xml:space="preserve">Correo donde se proporcione al personal designado por la DERHyGT la liga de acceso a la encuesta (usuario y contraseña), con acceso a sección de reportes del sistema. </w:t>
            </w:r>
          </w:p>
          <w:p w14:paraId="488B2904" w14:textId="77777777" w:rsidR="00CB5E4D" w:rsidRPr="00CB5E4D" w:rsidRDefault="00CB5E4D" w:rsidP="00CB5E4D">
            <w:pPr>
              <w:pStyle w:val="Prrafodelista"/>
              <w:numPr>
                <w:ilvl w:val="0"/>
                <w:numId w:val="54"/>
              </w:numPr>
              <w:shd w:val="clear" w:color="auto" w:fill="FFFFFF"/>
              <w:contextualSpacing/>
              <w:jc w:val="both"/>
              <w:rPr>
                <w:rFonts w:cs="Arial"/>
                <w:sz w:val="20"/>
                <w:szCs w:val="20"/>
              </w:rPr>
            </w:pPr>
            <w:r w:rsidRPr="00CB5E4D">
              <w:rPr>
                <w:rFonts w:cs="Arial"/>
                <w:sz w:val="20"/>
                <w:szCs w:val="20"/>
              </w:rPr>
              <w:t xml:space="preserve">Impartición del taller en el cual se brinda capacitación del sistema para al menos 3 personas </w:t>
            </w:r>
            <w:r w:rsidRPr="00CB5E4D">
              <w:rPr>
                <w:rFonts w:cs="Arial"/>
                <w:color w:val="000000" w:themeColor="text1"/>
                <w:sz w:val="20"/>
                <w:szCs w:val="20"/>
              </w:rPr>
              <w:t>designadas por la DERHyGT</w:t>
            </w:r>
            <w:r w:rsidRPr="00CB5E4D">
              <w:rPr>
                <w:rFonts w:cs="Arial"/>
                <w:sz w:val="20"/>
                <w:szCs w:val="20"/>
              </w:rPr>
              <w:t>. (en este caso deberá presentar una captura de la pantalla en donde se muestre el reloj con el inicio y fin de la sesión).</w:t>
            </w:r>
          </w:p>
          <w:p w14:paraId="1DB1482F" w14:textId="77777777" w:rsidR="00CB5E4D" w:rsidRPr="00CB5E4D" w:rsidRDefault="00CB5E4D" w:rsidP="00CB5E4D">
            <w:pPr>
              <w:pStyle w:val="Prrafodelista"/>
              <w:numPr>
                <w:ilvl w:val="0"/>
                <w:numId w:val="54"/>
              </w:numPr>
              <w:shd w:val="clear" w:color="auto" w:fill="FFFFFF"/>
              <w:contextualSpacing/>
              <w:jc w:val="both"/>
              <w:rPr>
                <w:rFonts w:cs="Arial"/>
                <w:sz w:val="20"/>
                <w:szCs w:val="20"/>
              </w:rPr>
            </w:pPr>
            <w:r w:rsidRPr="00CB5E4D">
              <w:rPr>
                <w:rFonts w:cs="Arial"/>
                <w:sz w:val="20"/>
                <w:szCs w:val="20"/>
              </w:rPr>
              <w:t>Sesión o sesiones durante las cuales se llevaron a cabo las pruebas piloto.</w:t>
            </w:r>
          </w:p>
        </w:tc>
        <w:tc>
          <w:tcPr>
            <w:tcW w:w="3624" w:type="dxa"/>
          </w:tcPr>
          <w:p w14:paraId="352B02B9" w14:textId="77777777" w:rsidR="00CB5E4D" w:rsidRPr="00CB5E4D" w:rsidRDefault="00CB5E4D" w:rsidP="00CB5E4D">
            <w:pPr>
              <w:spacing w:line="276" w:lineRule="auto"/>
              <w:ind w:left="22"/>
              <w:jc w:val="center"/>
              <w:rPr>
                <w:rFonts w:cs="Arial"/>
                <w:color w:val="000000" w:themeColor="text1"/>
                <w:sz w:val="20"/>
                <w:szCs w:val="20"/>
              </w:rPr>
            </w:pPr>
            <w:r w:rsidRPr="00CB5E4D">
              <w:rPr>
                <w:rFonts w:cs="Arial"/>
                <w:color w:val="000000" w:themeColor="text1"/>
                <w:sz w:val="20"/>
                <w:szCs w:val="20"/>
              </w:rPr>
              <w:t>Las capturas de pantalla se deberán entregar cinco días hábiles posteriores a la apertura de la Fase de Preparación.</w:t>
            </w:r>
          </w:p>
        </w:tc>
      </w:tr>
      <w:tr w:rsidR="00CB5E4D" w:rsidRPr="00CB5E4D" w14:paraId="6E6B365C" w14:textId="77777777" w:rsidTr="00BB5A04">
        <w:trPr>
          <w:trHeight w:val="812"/>
        </w:trPr>
        <w:tc>
          <w:tcPr>
            <w:tcW w:w="5374" w:type="dxa"/>
          </w:tcPr>
          <w:p w14:paraId="7C583178" w14:textId="77777777" w:rsidR="00CB5E4D" w:rsidRPr="00CB5E4D" w:rsidRDefault="00CB5E4D" w:rsidP="00CB5E4D">
            <w:pPr>
              <w:shd w:val="clear" w:color="auto" w:fill="FFFFFF"/>
              <w:ind w:left="22"/>
              <w:jc w:val="both"/>
              <w:rPr>
                <w:rFonts w:cs="Arial"/>
                <w:b/>
                <w:sz w:val="20"/>
                <w:szCs w:val="20"/>
              </w:rPr>
            </w:pPr>
            <w:r w:rsidRPr="00CB5E4D">
              <w:rPr>
                <w:rFonts w:cs="Arial"/>
                <w:b/>
                <w:sz w:val="20"/>
                <w:szCs w:val="20"/>
              </w:rPr>
              <w:t xml:space="preserve">Fase 2 de Implementación: </w:t>
            </w:r>
            <w:r w:rsidRPr="00CB5E4D">
              <w:rPr>
                <w:rFonts w:cs="Arial"/>
                <w:sz w:val="20"/>
                <w:szCs w:val="20"/>
              </w:rPr>
              <w:t>deberán ser enviados en formato digital.</w:t>
            </w:r>
          </w:p>
          <w:p w14:paraId="5E6EB098" w14:textId="77777777" w:rsidR="00CB5E4D" w:rsidRPr="00CB5E4D" w:rsidRDefault="00CB5E4D" w:rsidP="00CB5E4D">
            <w:pPr>
              <w:pStyle w:val="Prrafodelista"/>
              <w:numPr>
                <w:ilvl w:val="0"/>
                <w:numId w:val="55"/>
              </w:numPr>
              <w:shd w:val="clear" w:color="auto" w:fill="FFFFFF"/>
              <w:contextualSpacing/>
              <w:jc w:val="both"/>
              <w:rPr>
                <w:rFonts w:cs="Arial"/>
                <w:color w:val="000000"/>
                <w:sz w:val="20"/>
                <w:szCs w:val="20"/>
              </w:rPr>
            </w:pPr>
            <w:r w:rsidRPr="00CB5E4D">
              <w:rPr>
                <w:rFonts w:cs="Arial"/>
                <w:sz w:val="20"/>
                <w:szCs w:val="20"/>
              </w:rPr>
              <w:t>Captura de pantalla del correo electrónico enviado a personal con la liga de ingreso (usuario y contraseña).</w:t>
            </w:r>
          </w:p>
        </w:tc>
        <w:tc>
          <w:tcPr>
            <w:tcW w:w="3624" w:type="dxa"/>
          </w:tcPr>
          <w:p w14:paraId="5779958D" w14:textId="77777777" w:rsidR="00CB5E4D" w:rsidRPr="00CB5E4D" w:rsidRDefault="00CB5E4D" w:rsidP="00CB5E4D">
            <w:pPr>
              <w:spacing w:line="276" w:lineRule="auto"/>
              <w:ind w:left="22"/>
              <w:jc w:val="center"/>
              <w:rPr>
                <w:rFonts w:cs="Arial"/>
                <w:color w:val="000000" w:themeColor="text1"/>
                <w:sz w:val="20"/>
                <w:szCs w:val="20"/>
              </w:rPr>
            </w:pPr>
            <w:r w:rsidRPr="00CB5E4D">
              <w:rPr>
                <w:rFonts w:cs="Arial"/>
                <w:sz w:val="20"/>
                <w:szCs w:val="20"/>
              </w:rPr>
              <w:t>1 día hábil posterior a la apertura de la encuesta.</w:t>
            </w:r>
          </w:p>
        </w:tc>
      </w:tr>
      <w:tr w:rsidR="00CB5E4D" w:rsidRPr="00CB5E4D" w14:paraId="6CDE5C2B" w14:textId="77777777" w:rsidTr="00BB5A04">
        <w:trPr>
          <w:trHeight w:val="812"/>
        </w:trPr>
        <w:tc>
          <w:tcPr>
            <w:tcW w:w="5374" w:type="dxa"/>
          </w:tcPr>
          <w:p w14:paraId="22115618" w14:textId="77777777" w:rsidR="00CB5E4D" w:rsidRPr="00CB5E4D" w:rsidRDefault="00CB5E4D" w:rsidP="00CB5E4D">
            <w:pPr>
              <w:pStyle w:val="Prrafodelista"/>
              <w:numPr>
                <w:ilvl w:val="0"/>
                <w:numId w:val="55"/>
              </w:numPr>
              <w:shd w:val="clear" w:color="auto" w:fill="FFFFFF"/>
              <w:contextualSpacing/>
              <w:jc w:val="both"/>
              <w:rPr>
                <w:rFonts w:cs="Arial"/>
                <w:color w:val="000000"/>
                <w:sz w:val="20"/>
                <w:szCs w:val="20"/>
              </w:rPr>
            </w:pPr>
            <w:r w:rsidRPr="00CB5E4D">
              <w:rPr>
                <w:rFonts w:cs="Arial"/>
                <w:sz w:val="20"/>
                <w:szCs w:val="20"/>
              </w:rPr>
              <w:t>Captura de pantalla</w:t>
            </w:r>
            <w:r w:rsidRPr="00CB5E4D">
              <w:rPr>
                <w:rFonts w:cs="Arial"/>
                <w:color w:val="000000"/>
                <w:sz w:val="20"/>
                <w:szCs w:val="20"/>
              </w:rPr>
              <w:t xml:space="preserve"> de las piezas de comunicación enviados al personal: inicio, recordatorios al menos (3) y cierre.</w:t>
            </w:r>
          </w:p>
          <w:p w14:paraId="0E209523" w14:textId="77777777" w:rsidR="00CB5E4D" w:rsidRPr="00CB5E4D" w:rsidRDefault="00CB5E4D" w:rsidP="00CB5E4D">
            <w:pPr>
              <w:pStyle w:val="Prrafodelista"/>
              <w:numPr>
                <w:ilvl w:val="0"/>
                <w:numId w:val="55"/>
              </w:numPr>
              <w:shd w:val="clear" w:color="auto" w:fill="FFFFFF"/>
              <w:contextualSpacing/>
              <w:jc w:val="both"/>
              <w:rPr>
                <w:rFonts w:cs="Arial"/>
                <w:color w:val="000000"/>
                <w:sz w:val="20"/>
                <w:szCs w:val="20"/>
              </w:rPr>
            </w:pPr>
            <w:r w:rsidRPr="00CB5E4D">
              <w:rPr>
                <w:rFonts w:cs="Arial"/>
                <w:sz w:val="20"/>
                <w:szCs w:val="20"/>
              </w:rPr>
              <w:t>Captura de pantalla</w:t>
            </w:r>
            <w:r w:rsidRPr="00CB5E4D">
              <w:rPr>
                <w:rFonts w:cs="Arial"/>
                <w:color w:val="000000"/>
                <w:sz w:val="20"/>
                <w:szCs w:val="20"/>
              </w:rPr>
              <w:t xml:space="preserve"> de los correos electrónicos en donde se evidencie el estatus diario enviado al personal que designe la DERHyGT.</w:t>
            </w:r>
          </w:p>
        </w:tc>
        <w:tc>
          <w:tcPr>
            <w:tcW w:w="3624" w:type="dxa"/>
          </w:tcPr>
          <w:p w14:paraId="13061EF5" w14:textId="77777777" w:rsidR="00CB5E4D" w:rsidRPr="00CB5E4D" w:rsidRDefault="00CB5E4D" w:rsidP="00CB5E4D">
            <w:pPr>
              <w:spacing w:line="276" w:lineRule="auto"/>
              <w:ind w:left="22"/>
              <w:jc w:val="center"/>
              <w:rPr>
                <w:rFonts w:cs="Arial"/>
                <w:sz w:val="20"/>
                <w:szCs w:val="20"/>
              </w:rPr>
            </w:pPr>
            <w:r w:rsidRPr="00CB5E4D">
              <w:rPr>
                <w:rFonts w:cs="Arial"/>
                <w:sz w:val="20"/>
                <w:szCs w:val="20"/>
              </w:rPr>
              <w:t>2 días hábiles posteriores al cierre de la encuesta.</w:t>
            </w:r>
          </w:p>
        </w:tc>
      </w:tr>
      <w:tr w:rsidR="00CB5E4D" w:rsidRPr="00CB5E4D" w14:paraId="5938DEF4" w14:textId="77777777" w:rsidTr="00BB5A04">
        <w:trPr>
          <w:trHeight w:val="985"/>
        </w:trPr>
        <w:tc>
          <w:tcPr>
            <w:tcW w:w="5374" w:type="dxa"/>
          </w:tcPr>
          <w:p w14:paraId="2982BC2F" w14:textId="77777777" w:rsidR="00CB5E4D" w:rsidRPr="00CB5E4D" w:rsidRDefault="00CB5E4D" w:rsidP="00CB5E4D">
            <w:pPr>
              <w:shd w:val="clear" w:color="auto" w:fill="FFFFFF"/>
              <w:ind w:left="22"/>
              <w:jc w:val="both"/>
              <w:rPr>
                <w:rFonts w:cs="Arial"/>
                <w:sz w:val="20"/>
                <w:szCs w:val="20"/>
              </w:rPr>
            </w:pPr>
            <w:r w:rsidRPr="00CB5E4D">
              <w:rPr>
                <w:rFonts w:cs="Arial"/>
                <w:b/>
                <w:sz w:val="20"/>
                <w:szCs w:val="20"/>
              </w:rPr>
              <w:t>Fase 3 de Procesamiento de información y entrega de resultados:</w:t>
            </w:r>
            <w:r w:rsidRPr="00CB5E4D">
              <w:rPr>
                <w:rFonts w:cs="Arial"/>
                <w:sz w:val="20"/>
                <w:szCs w:val="20"/>
              </w:rPr>
              <w:t xml:space="preserve"> deberán ser enviados en formato digital.</w:t>
            </w:r>
          </w:p>
          <w:p w14:paraId="177A138B" w14:textId="77777777" w:rsidR="00CB5E4D" w:rsidRPr="00CB5E4D" w:rsidRDefault="00CB5E4D" w:rsidP="00CB5E4D">
            <w:pPr>
              <w:shd w:val="clear" w:color="auto" w:fill="FFFFFF"/>
              <w:ind w:left="22"/>
              <w:jc w:val="both"/>
              <w:rPr>
                <w:rFonts w:cs="Arial"/>
                <w:sz w:val="20"/>
                <w:szCs w:val="20"/>
              </w:rPr>
            </w:pPr>
            <w:r w:rsidRPr="00CB5E4D">
              <w:rPr>
                <w:rFonts w:cs="Arial"/>
                <w:sz w:val="20"/>
                <w:szCs w:val="20"/>
              </w:rPr>
              <w:t xml:space="preserve">Los resultados por dimensión y por pregunta de la encuesta en formato Excel y los reportes en PDF: </w:t>
            </w:r>
          </w:p>
          <w:p w14:paraId="414C8560" w14:textId="77777777" w:rsidR="00CB5E4D" w:rsidRPr="00CB5E4D" w:rsidRDefault="00CB5E4D" w:rsidP="00CB5E4D">
            <w:pPr>
              <w:pStyle w:val="Prrafodelista"/>
              <w:numPr>
                <w:ilvl w:val="1"/>
                <w:numId w:val="45"/>
              </w:numPr>
              <w:shd w:val="clear" w:color="auto" w:fill="FFFFFF"/>
              <w:ind w:left="456"/>
              <w:contextualSpacing/>
              <w:jc w:val="both"/>
              <w:rPr>
                <w:rFonts w:cs="Arial"/>
                <w:sz w:val="20"/>
                <w:szCs w:val="20"/>
              </w:rPr>
            </w:pPr>
            <w:r w:rsidRPr="00CB5E4D">
              <w:rPr>
                <w:rFonts w:cs="Arial"/>
                <w:sz w:val="20"/>
                <w:szCs w:val="20"/>
              </w:rPr>
              <w:t xml:space="preserve">Reporte general de la Cofece por </w:t>
            </w:r>
            <w:r w:rsidRPr="00CB5E4D">
              <w:rPr>
                <w:rFonts w:cs="Arial"/>
                <w:b/>
                <w:sz w:val="20"/>
                <w:szCs w:val="20"/>
              </w:rPr>
              <w:t xml:space="preserve">dimensión </w:t>
            </w:r>
            <w:r w:rsidRPr="00CB5E4D">
              <w:rPr>
                <w:rFonts w:cs="Arial"/>
                <w:sz w:val="20"/>
                <w:szCs w:val="20"/>
              </w:rPr>
              <w:t xml:space="preserve">con el cruce de información con cada corte demográfico, Unidad Responsable, Unidad Administrativa, Área </w:t>
            </w:r>
            <w:r w:rsidRPr="00CB5E4D">
              <w:rPr>
                <w:rFonts w:cs="Arial"/>
                <w:sz w:val="20"/>
                <w:szCs w:val="20"/>
              </w:rPr>
              <w:lastRenderedPageBreak/>
              <w:t>funcional, edad, género, antigüedad, escolaridad y nivel jerárquico, incluyendo los resultados por cada pregunta;</w:t>
            </w:r>
          </w:p>
          <w:p w14:paraId="2FA59176" w14:textId="77777777" w:rsidR="00CB5E4D" w:rsidRPr="00CB5E4D" w:rsidRDefault="00CB5E4D" w:rsidP="00CB5E4D">
            <w:pPr>
              <w:pStyle w:val="Prrafodelista"/>
              <w:numPr>
                <w:ilvl w:val="1"/>
                <w:numId w:val="45"/>
              </w:numPr>
              <w:shd w:val="clear" w:color="auto" w:fill="FFFFFF"/>
              <w:ind w:left="456"/>
              <w:contextualSpacing/>
              <w:jc w:val="both"/>
              <w:rPr>
                <w:rFonts w:cs="Arial"/>
                <w:sz w:val="20"/>
                <w:szCs w:val="20"/>
              </w:rPr>
            </w:pPr>
            <w:r w:rsidRPr="00CB5E4D">
              <w:rPr>
                <w:rFonts w:cs="Arial"/>
                <w:sz w:val="20"/>
                <w:szCs w:val="20"/>
              </w:rPr>
              <w:t xml:space="preserve">Reporte por cada Unidad Responsable, Unidad Administrativa y Área funcional con el cruce de información por </w:t>
            </w:r>
            <w:r w:rsidRPr="00CB5E4D">
              <w:rPr>
                <w:rFonts w:cs="Arial"/>
                <w:b/>
                <w:sz w:val="20"/>
                <w:szCs w:val="20"/>
              </w:rPr>
              <w:t>dimensión</w:t>
            </w:r>
            <w:r w:rsidRPr="00CB5E4D">
              <w:rPr>
                <w:rFonts w:cs="Arial"/>
                <w:sz w:val="20"/>
                <w:szCs w:val="20"/>
              </w:rPr>
              <w:t xml:space="preserve"> y con cada corte demográfico, edad, género, antigüedad, escolaridad y nivel jerárquico, incluyendo los resultados por cada pregunta.</w:t>
            </w:r>
          </w:p>
          <w:p w14:paraId="7DCA30AF" w14:textId="77777777" w:rsidR="00CB5E4D" w:rsidRPr="00CB5E4D" w:rsidRDefault="00CB5E4D" w:rsidP="00CB5E4D">
            <w:pPr>
              <w:pStyle w:val="Prrafodelista"/>
              <w:numPr>
                <w:ilvl w:val="1"/>
                <w:numId w:val="45"/>
              </w:numPr>
              <w:shd w:val="clear" w:color="auto" w:fill="FFFFFF"/>
              <w:ind w:left="456"/>
              <w:contextualSpacing/>
              <w:rPr>
                <w:rFonts w:cs="Arial"/>
                <w:sz w:val="20"/>
                <w:szCs w:val="20"/>
              </w:rPr>
            </w:pPr>
            <w:r w:rsidRPr="00CB5E4D">
              <w:rPr>
                <w:rFonts w:cs="Arial"/>
                <w:sz w:val="20"/>
                <w:szCs w:val="20"/>
              </w:rPr>
              <w:t xml:space="preserve">Reporte por </w:t>
            </w:r>
            <w:r w:rsidRPr="00CB5E4D">
              <w:rPr>
                <w:rFonts w:cs="Arial"/>
                <w:b/>
                <w:sz w:val="20"/>
                <w:szCs w:val="20"/>
              </w:rPr>
              <w:t>pregunta</w:t>
            </w:r>
            <w:r w:rsidRPr="00CB5E4D">
              <w:rPr>
                <w:rFonts w:cs="Arial"/>
                <w:sz w:val="20"/>
                <w:szCs w:val="20"/>
              </w:rPr>
              <w:t xml:space="preserve"> con el cruce de información entre Unidad Responsable y género.</w:t>
            </w:r>
          </w:p>
          <w:p w14:paraId="50BA9B17" w14:textId="77777777" w:rsidR="00CB5E4D" w:rsidRPr="00CB5E4D" w:rsidRDefault="00CB5E4D" w:rsidP="00CB5E4D">
            <w:pPr>
              <w:pStyle w:val="Prrafodelista"/>
              <w:numPr>
                <w:ilvl w:val="1"/>
                <w:numId w:val="45"/>
              </w:numPr>
              <w:shd w:val="clear" w:color="auto" w:fill="FFFFFF"/>
              <w:ind w:left="456"/>
              <w:contextualSpacing/>
              <w:rPr>
                <w:rFonts w:cs="Arial"/>
                <w:sz w:val="20"/>
                <w:szCs w:val="20"/>
              </w:rPr>
            </w:pPr>
            <w:r w:rsidRPr="00CB5E4D">
              <w:rPr>
                <w:rFonts w:cs="Arial"/>
                <w:sz w:val="20"/>
                <w:szCs w:val="20"/>
              </w:rPr>
              <w:t xml:space="preserve">Reporte por </w:t>
            </w:r>
            <w:r w:rsidRPr="00CB5E4D">
              <w:rPr>
                <w:rFonts w:cs="Arial"/>
                <w:b/>
                <w:sz w:val="20"/>
                <w:szCs w:val="20"/>
              </w:rPr>
              <w:t>pregunta</w:t>
            </w:r>
            <w:r w:rsidRPr="00CB5E4D">
              <w:rPr>
                <w:rFonts w:cs="Arial"/>
                <w:sz w:val="20"/>
                <w:szCs w:val="20"/>
              </w:rPr>
              <w:t xml:space="preserve"> con el cruce de información entre Unidad Administrativa y género.</w:t>
            </w:r>
          </w:p>
          <w:p w14:paraId="21DCA264" w14:textId="77777777" w:rsidR="00CB5E4D" w:rsidRPr="00CB5E4D" w:rsidRDefault="00CB5E4D" w:rsidP="00CB5E4D">
            <w:pPr>
              <w:pStyle w:val="Prrafodelista"/>
              <w:numPr>
                <w:ilvl w:val="1"/>
                <w:numId w:val="45"/>
              </w:numPr>
              <w:shd w:val="clear" w:color="auto" w:fill="FFFFFF"/>
              <w:ind w:left="456"/>
              <w:contextualSpacing/>
              <w:rPr>
                <w:rFonts w:cs="Arial"/>
                <w:sz w:val="20"/>
                <w:szCs w:val="20"/>
              </w:rPr>
            </w:pPr>
            <w:r w:rsidRPr="00CB5E4D">
              <w:rPr>
                <w:rFonts w:cs="Arial"/>
                <w:sz w:val="20"/>
                <w:szCs w:val="20"/>
              </w:rPr>
              <w:t xml:space="preserve">Reporte por </w:t>
            </w:r>
            <w:r w:rsidRPr="00CB5E4D">
              <w:rPr>
                <w:rFonts w:cs="Arial"/>
                <w:b/>
                <w:sz w:val="20"/>
                <w:szCs w:val="20"/>
              </w:rPr>
              <w:t>dimensión</w:t>
            </w:r>
            <w:r w:rsidRPr="00CB5E4D">
              <w:rPr>
                <w:rFonts w:cs="Arial"/>
                <w:sz w:val="20"/>
                <w:szCs w:val="20"/>
              </w:rPr>
              <w:t xml:space="preserve"> con el cruce de información entre nivel jerárquico y género.</w:t>
            </w:r>
          </w:p>
          <w:p w14:paraId="284E926C" w14:textId="77777777" w:rsidR="00CB5E4D" w:rsidRPr="00CB5E4D" w:rsidRDefault="00CB5E4D" w:rsidP="00CB5E4D">
            <w:pPr>
              <w:pStyle w:val="Prrafodelista"/>
              <w:numPr>
                <w:ilvl w:val="1"/>
                <w:numId w:val="45"/>
              </w:numPr>
              <w:shd w:val="clear" w:color="auto" w:fill="FFFFFF"/>
              <w:ind w:left="456"/>
              <w:contextualSpacing/>
              <w:rPr>
                <w:rFonts w:cs="Arial"/>
                <w:sz w:val="20"/>
                <w:szCs w:val="20"/>
              </w:rPr>
            </w:pPr>
            <w:r w:rsidRPr="00CB5E4D">
              <w:rPr>
                <w:rFonts w:cs="Arial"/>
                <w:sz w:val="20"/>
                <w:szCs w:val="20"/>
              </w:rPr>
              <w:t xml:space="preserve">Reporte por </w:t>
            </w:r>
            <w:r w:rsidRPr="00CB5E4D">
              <w:rPr>
                <w:rFonts w:cs="Arial"/>
                <w:b/>
                <w:sz w:val="20"/>
                <w:szCs w:val="20"/>
              </w:rPr>
              <w:t>pregunta</w:t>
            </w:r>
            <w:r w:rsidRPr="00CB5E4D">
              <w:rPr>
                <w:rFonts w:cs="Arial"/>
                <w:sz w:val="20"/>
                <w:szCs w:val="20"/>
              </w:rPr>
              <w:t xml:space="preserve"> con el cruce de información entre</w:t>
            </w:r>
            <w:r w:rsidRPr="00CB5E4D" w:rsidDel="00014BE3">
              <w:rPr>
                <w:rFonts w:cs="Arial"/>
                <w:sz w:val="20"/>
                <w:szCs w:val="20"/>
              </w:rPr>
              <w:t xml:space="preserve"> </w:t>
            </w:r>
            <w:r w:rsidRPr="00CB5E4D">
              <w:rPr>
                <w:rFonts w:cs="Arial"/>
                <w:sz w:val="20"/>
                <w:szCs w:val="20"/>
              </w:rPr>
              <w:t>nivel jerárquico y género.</w:t>
            </w:r>
          </w:p>
          <w:p w14:paraId="695406A2" w14:textId="77777777" w:rsidR="00CB5E4D" w:rsidRPr="00CB5E4D" w:rsidRDefault="00CB5E4D" w:rsidP="00CB5E4D">
            <w:pPr>
              <w:pStyle w:val="Prrafodelista"/>
              <w:numPr>
                <w:ilvl w:val="1"/>
                <w:numId w:val="45"/>
              </w:numPr>
              <w:shd w:val="clear" w:color="auto" w:fill="FFFFFF" w:themeFill="background1"/>
              <w:ind w:left="456"/>
              <w:contextualSpacing/>
              <w:jc w:val="both"/>
              <w:rPr>
                <w:rFonts w:cs="Arial"/>
                <w:sz w:val="20"/>
                <w:szCs w:val="20"/>
              </w:rPr>
            </w:pPr>
            <w:r w:rsidRPr="00CB5E4D">
              <w:rPr>
                <w:rFonts w:cs="Arial"/>
                <w:sz w:val="20"/>
                <w:szCs w:val="20"/>
              </w:rPr>
              <w:t>Reporte comparativo de los resultados 2024 vs 2022, 2021 y 2020 a nivel institucional, por Unidad Responsable y Unidad Administrativa; aplica para aquellas preguntas que se hayan conservado.</w:t>
            </w:r>
          </w:p>
          <w:p w14:paraId="578F670B" w14:textId="77777777" w:rsidR="00CB5E4D" w:rsidRPr="00CB5E4D" w:rsidRDefault="00CB5E4D" w:rsidP="00CB5E4D">
            <w:pPr>
              <w:pStyle w:val="Prrafodelista"/>
              <w:numPr>
                <w:ilvl w:val="1"/>
                <w:numId w:val="45"/>
              </w:numPr>
              <w:shd w:val="clear" w:color="auto" w:fill="FFFFFF"/>
              <w:ind w:left="456"/>
              <w:contextualSpacing/>
              <w:jc w:val="both"/>
              <w:rPr>
                <w:rFonts w:cs="Arial"/>
                <w:sz w:val="20"/>
                <w:szCs w:val="20"/>
              </w:rPr>
            </w:pPr>
            <w:r w:rsidRPr="00CB5E4D">
              <w:rPr>
                <w:rFonts w:cs="Arial"/>
                <w:sz w:val="20"/>
                <w:szCs w:val="20"/>
              </w:rPr>
              <w:t>Reporte cualitativo con los comentarios documentados, hechos por las personas servidoras públicas en las preguntas abiertas, agrupados por fortalezas y áreas de oportunidad y por dimensión.</w:t>
            </w:r>
          </w:p>
          <w:p w14:paraId="3370E3F1" w14:textId="77777777" w:rsidR="00CB5E4D" w:rsidRPr="00CB5E4D" w:rsidRDefault="00CB5E4D" w:rsidP="00CB5E4D">
            <w:pPr>
              <w:pStyle w:val="Prrafodelista"/>
              <w:numPr>
                <w:ilvl w:val="1"/>
                <w:numId w:val="45"/>
              </w:numPr>
              <w:shd w:val="clear" w:color="auto" w:fill="FFFFFF"/>
              <w:ind w:left="456"/>
              <w:contextualSpacing/>
              <w:jc w:val="both"/>
              <w:rPr>
                <w:rFonts w:cs="Arial"/>
                <w:sz w:val="20"/>
                <w:szCs w:val="20"/>
              </w:rPr>
            </w:pPr>
            <w:r w:rsidRPr="00CB5E4D">
              <w:rPr>
                <w:rFonts w:cs="Arial"/>
                <w:sz w:val="20"/>
                <w:szCs w:val="20"/>
              </w:rPr>
              <w:t xml:space="preserve">Una presentación general y una </w:t>
            </w:r>
            <w:r w:rsidRPr="00CB5E4D">
              <w:rPr>
                <w:rFonts w:cs="Arial"/>
                <w:sz w:val="20"/>
                <w:szCs w:val="20"/>
                <w:lang w:val="es-MX"/>
              </w:rPr>
              <w:t xml:space="preserve">presentación </w:t>
            </w:r>
            <w:r w:rsidRPr="00CB5E4D">
              <w:rPr>
                <w:rFonts w:cs="Arial"/>
                <w:sz w:val="20"/>
                <w:szCs w:val="20"/>
              </w:rPr>
              <w:t xml:space="preserve">ejecutiva </w:t>
            </w:r>
            <w:r w:rsidRPr="00CB5E4D">
              <w:rPr>
                <w:rFonts w:cs="Arial"/>
                <w:sz w:val="20"/>
                <w:szCs w:val="20"/>
                <w:lang w:val="es-MX"/>
              </w:rPr>
              <w:t xml:space="preserve">con los resultados generales y los hallazgos </w:t>
            </w:r>
            <w:r w:rsidRPr="00CB5E4D">
              <w:rPr>
                <w:rFonts w:cs="Arial"/>
                <w:sz w:val="20"/>
                <w:szCs w:val="20"/>
              </w:rPr>
              <w:t xml:space="preserve">más relevantes y las </w:t>
            </w:r>
            <w:r w:rsidRPr="00CB5E4D">
              <w:rPr>
                <w:rFonts w:cs="Arial"/>
                <w:sz w:val="20"/>
                <w:szCs w:val="20"/>
                <w:lang w:val="es-MX"/>
              </w:rPr>
              <w:t>propuestas de mejora (acciones) a corto y mediano plazo tanto a nivel institucional, como por área funcional y por segmentación de grupos en donde se detecte alta recurrencia en las áreas de oportunidad.</w:t>
            </w:r>
            <w:r w:rsidRPr="00CB5E4D">
              <w:rPr>
                <w:rFonts w:cs="Arial"/>
                <w:sz w:val="20"/>
                <w:szCs w:val="20"/>
              </w:rPr>
              <w:t xml:space="preserve"> </w:t>
            </w:r>
          </w:p>
        </w:tc>
        <w:tc>
          <w:tcPr>
            <w:tcW w:w="3624" w:type="dxa"/>
          </w:tcPr>
          <w:p w14:paraId="0CE57151" w14:textId="77777777" w:rsidR="00CB5E4D" w:rsidRPr="00CB5E4D" w:rsidRDefault="00CB5E4D" w:rsidP="00CB5E4D">
            <w:pPr>
              <w:spacing w:line="276" w:lineRule="auto"/>
              <w:ind w:left="22"/>
              <w:jc w:val="center"/>
              <w:rPr>
                <w:rFonts w:cs="Arial"/>
                <w:sz w:val="20"/>
                <w:szCs w:val="20"/>
              </w:rPr>
            </w:pPr>
            <w:r w:rsidRPr="00CB5E4D">
              <w:rPr>
                <w:rFonts w:cs="Arial"/>
                <w:sz w:val="20"/>
                <w:szCs w:val="20"/>
              </w:rPr>
              <w:lastRenderedPageBreak/>
              <w:t>10 días hábiles posterior al cierre de la encuesta.</w:t>
            </w:r>
          </w:p>
        </w:tc>
      </w:tr>
      <w:tr w:rsidR="00CB5E4D" w:rsidRPr="00CB5E4D" w14:paraId="3E63A8CF" w14:textId="77777777" w:rsidTr="00BB5A04">
        <w:trPr>
          <w:trHeight w:val="985"/>
        </w:trPr>
        <w:tc>
          <w:tcPr>
            <w:tcW w:w="5374" w:type="dxa"/>
          </w:tcPr>
          <w:p w14:paraId="75CE2F1F" w14:textId="77777777" w:rsidR="00CB5E4D" w:rsidRPr="00CB5E4D" w:rsidRDefault="00CB5E4D" w:rsidP="00CB5E4D">
            <w:pPr>
              <w:shd w:val="clear" w:color="auto" w:fill="FFFFFF"/>
              <w:ind w:left="22"/>
              <w:jc w:val="both"/>
              <w:rPr>
                <w:rFonts w:cs="Arial"/>
                <w:sz w:val="20"/>
                <w:szCs w:val="20"/>
              </w:rPr>
            </w:pPr>
            <w:r w:rsidRPr="00CB5E4D">
              <w:rPr>
                <w:rFonts w:cs="Arial"/>
                <w:sz w:val="20"/>
                <w:szCs w:val="20"/>
              </w:rPr>
              <w:t>Capturas de pantalla las cuales fungirán como evidencia de lo siguiente:</w:t>
            </w:r>
          </w:p>
          <w:p w14:paraId="01F2BB77" w14:textId="77777777" w:rsidR="00CB5E4D" w:rsidRPr="00CB5E4D" w:rsidRDefault="00CB5E4D" w:rsidP="00CB5E4D">
            <w:pPr>
              <w:pStyle w:val="Prrafodelista"/>
              <w:numPr>
                <w:ilvl w:val="1"/>
                <w:numId w:val="48"/>
              </w:numPr>
              <w:shd w:val="clear" w:color="auto" w:fill="FFFFFF"/>
              <w:contextualSpacing/>
              <w:jc w:val="both"/>
              <w:rPr>
                <w:rFonts w:cs="Arial"/>
                <w:b/>
                <w:sz w:val="20"/>
                <w:szCs w:val="20"/>
              </w:rPr>
            </w:pPr>
            <w:r w:rsidRPr="00CB5E4D">
              <w:rPr>
                <w:rFonts w:cs="Arial"/>
                <w:color w:val="000000"/>
                <w:sz w:val="20"/>
                <w:szCs w:val="20"/>
              </w:rPr>
              <w:t xml:space="preserve">Presentación general de resultados a la DERHyGT y una segunda presentación ejecutiva de resultados y sesión de hallazgos con la Dirección </w:t>
            </w:r>
            <w:r w:rsidRPr="00CB5E4D">
              <w:rPr>
                <w:rFonts w:cs="Arial"/>
                <w:color w:val="000000"/>
                <w:sz w:val="20"/>
                <w:szCs w:val="20"/>
              </w:rPr>
              <w:lastRenderedPageBreak/>
              <w:t>General de Administración y con Presidencia.</w:t>
            </w:r>
          </w:p>
        </w:tc>
        <w:tc>
          <w:tcPr>
            <w:tcW w:w="3624" w:type="dxa"/>
          </w:tcPr>
          <w:p w14:paraId="580E79CE" w14:textId="77777777" w:rsidR="00CB5E4D" w:rsidRPr="00CB5E4D" w:rsidRDefault="00CB5E4D" w:rsidP="00CB5E4D">
            <w:pPr>
              <w:spacing w:line="276" w:lineRule="auto"/>
              <w:ind w:left="22"/>
              <w:jc w:val="center"/>
              <w:rPr>
                <w:rFonts w:cs="Arial"/>
                <w:sz w:val="20"/>
                <w:szCs w:val="20"/>
              </w:rPr>
            </w:pPr>
            <w:r w:rsidRPr="00CB5E4D">
              <w:rPr>
                <w:rFonts w:cs="Arial"/>
                <w:sz w:val="20"/>
                <w:szCs w:val="20"/>
              </w:rPr>
              <w:lastRenderedPageBreak/>
              <w:t>1 día hábil posterior a cada una de las sesiones.</w:t>
            </w:r>
          </w:p>
        </w:tc>
      </w:tr>
    </w:tbl>
    <w:p w14:paraId="104FD6EF" w14:textId="77777777" w:rsidR="00CB5E4D" w:rsidRPr="00CB5E4D" w:rsidRDefault="00CB5E4D" w:rsidP="00CB5E4D">
      <w:pPr>
        <w:shd w:val="clear" w:color="auto" w:fill="FFFFFF"/>
        <w:jc w:val="both"/>
        <w:rPr>
          <w:rFonts w:cs="Arial"/>
          <w:sz w:val="20"/>
          <w:szCs w:val="20"/>
        </w:rPr>
      </w:pPr>
    </w:p>
    <w:bookmarkEnd w:id="12"/>
    <w:p w14:paraId="61F5381C" w14:textId="77777777" w:rsidR="00CB5E4D" w:rsidRPr="00CB5E4D" w:rsidRDefault="00CB5E4D" w:rsidP="00CB5E4D">
      <w:pPr>
        <w:shd w:val="clear" w:color="auto" w:fill="FFFFFF"/>
        <w:jc w:val="both"/>
        <w:rPr>
          <w:rFonts w:cs="Arial"/>
          <w:sz w:val="20"/>
          <w:szCs w:val="20"/>
        </w:rPr>
      </w:pPr>
    </w:p>
    <w:p w14:paraId="1776673C" w14:textId="77777777" w:rsidR="00CB5E4D" w:rsidRPr="00CB5E4D" w:rsidRDefault="00CB5E4D" w:rsidP="00CB5E4D">
      <w:pPr>
        <w:shd w:val="clear" w:color="auto" w:fill="FFFFFF"/>
        <w:spacing w:line="360" w:lineRule="auto"/>
        <w:jc w:val="both"/>
        <w:rPr>
          <w:rFonts w:cs="Arial"/>
          <w:b/>
          <w:sz w:val="20"/>
          <w:szCs w:val="20"/>
          <w:u w:val="single"/>
        </w:rPr>
      </w:pPr>
      <w:r w:rsidRPr="00CB5E4D">
        <w:rPr>
          <w:rFonts w:cs="Arial"/>
          <w:b/>
          <w:sz w:val="20"/>
          <w:szCs w:val="20"/>
          <w:u w:val="single"/>
        </w:rPr>
        <w:t>VIGENCIA DEL SERVICIO</w:t>
      </w:r>
    </w:p>
    <w:p w14:paraId="34633334" w14:textId="77777777" w:rsidR="00CB5E4D" w:rsidRDefault="00CB5E4D" w:rsidP="00CB5E4D">
      <w:pPr>
        <w:shd w:val="clear" w:color="auto" w:fill="FFFFFF" w:themeFill="background1"/>
        <w:spacing w:line="360" w:lineRule="auto"/>
        <w:jc w:val="both"/>
        <w:rPr>
          <w:rFonts w:cs="Arial"/>
          <w:sz w:val="20"/>
          <w:szCs w:val="20"/>
        </w:rPr>
      </w:pPr>
      <w:r w:rsidRPr="00CB5E4D">
        <w:rPr>
          <w:rFonts w:cs="Arial"/>
          <w:sz w:val="20"/>
          <w:szCs w:val="20"/>
        </w:rPr>
        <w:t>La vigencia será a partir del 30 de septiembre, hasta el 15 de noviembre del 2024.</w:t>
      </w:r>
    </w:p>
    <w:p w14:paraId="18F3F33A" w14:textId="77777777" w:rsidR="00CB5E4D" w:rsidRPr="00CB5E4D" w:rsidRDefault="00CB5E4D" w:rsidP="00CB5E4D">
      <w:pPr>
        <w:shd w:val="clear" w:color="auto" w:fill="FFFFFF" w:themeFill="background1"/>
        <w:spacing w:line="360" w:lineRule="auto"/>
        <w:jc w:val="both"/>
        <w:rPr>
          <w:rFonts w:cs="Arial"/>
          <w:sz w:val="20"/>
          <w:szCs w:val="20"/>
        </w:rPr>
      </w:pPr>
    </w:p>
    <w:p w14:paraId="5CB01387" w14:textId="77777777" w:rsidR="00CB5E4D" w:rsidRDefault="00CB5E4D" w:rsidP="00CB5E4D">
      <w:pPr>
        <w:shd w:val="clear" w:color="auto" w:fill="FFFFFF" w:themeFill="background1"/>
        <w:spacing w:line="360" w:lineRule="auto"/>
        <w:jc w:val="both"/>
        <w:rPr>
          <w:rFonts w:cs="Arial"/>
          <w:b/>
          <w:sz w:val="20"/>
          <w:szCs w:val="20"/>
          <w:u w:val="single"/>
        </w:rPr>
      </w:pPr>
      <w:r w:rsidRPr="00CB5E4D">
        <w:rPr>
          <w:rFonts w:cs="Arial"/>
          <w:b/>
          <w:sz w:val="20"/>
          <w:szCs w:val="20"/>
          <w:u w:val="single"/>
        </w:rPr>
        <w:t>FORMA DE PAGO DEL SERVICIO</w:t>
      </w:r>
    </w:p>
    <w:p w14:paraId="18E4C7FE" w14:textId="77777777" w:rsidR="00CB5E4D" w:rsidRPr="00CB5E4D" w:rsidRDefault="00CB5E4D" w:rsidP="00CB5E4D">
      <w:pPr>
        <w:shd w:val="clear" w:color="auto" w:fill="FFFFFF" w:themeFill="background1"/>
        <w:spacing w:line="360" w:lineRule="auto"/>
        <w:jc w:val="both"/>
        <w:rPr>
          <w:rFonts w:cs="Arial"/>
          <w:b/>
          <w:sz w:val="20"/>
          <w:szCs w:val="20"/>
          <w:u w:val="single"/>
        </w:rPr>
      </w:pPr>
    </w:p>
    <w:p w14:paraId="69EA0060" w14:textId="77777777" w:rsidR="00CB5E4D" w:rsidRPr="00CB5E4D" w:rsidRDefault="00CB5E4D" w:rsidP="00CB5E4D">
      <w:pPr>
        <w:shd w:val="clear" w:color="auto" w:fill="FFFFFF" w:themeFill="background1"/>
        <w:spacing w:line="276" w:lineRule="auto"/>
        <w:jc w:val="both"/>
        <w:rPr>
          <w:rFonts w:eastAsiaTheme="minorEastAsia" w:cs="Arial"/>
          <w:sz w:val="20"/>
          <w:szCs w:val="20"/>
        </w:rPr>
      </w:pPr>
      <w:r w:rsidRPr="00CB5E4D">
        <w:rPr>
          <w:rFonts w:eastAsiaTheme="minorEastAsia" w:cs="Arial"/>
          <w:sz w:val="20"/>
          <w:szCs w:val="20"/>
        </w:rPr>
        <w:t>El pago se realizará en una sola exhibición al finalizar el servicio y al recibir todos los entregables.</w:t>
      </w:r>
    </w:p>
    <w:p w14:paraId="511D5703" w14:textId="77777777" w:rsidR="00CB5E4D" w:rsidRPr="00CB5E4D" w:rsidRDefault="00CB5E4D" w:rsidP="00CB5E4D">
      <w:pPr>
        <w:shd w:val="clear" w:color="auto" w:fill="FFFFFF" w:themeFill="background1"/>
        <w:spacing w:line="276" w:lineRule="auto"/>
        <w:jc w:val="both"/>
        <w:rPr>
          <w:rFonts w:eastAsiaTheme="minorEastAsia" w:cs="Arial"/>
          <w:sz w:val="20"/>
          <w:szCs w:val="20"/>
        </w:rPr>
      </w:pPr>
      <w:r w:rsidRPr="00CB5E4D">
        <w:rPr>
          <w:rFonts w:eastAsiaTheme="minorEastAsia" w:cs="Arial"/>
          <w:sz w:val="20"/>
          <w:szCs w:val="20"/>
        </w:rPr>
        <w:t>El proceso se alineará de conformidad con el artículo 87 de las Políticas Generales en Materia de Adquisiciones, Arrendamientos y Servicios de la Cofece (Políticas Generales), la Cofece deberá cubrir el pago establecido en el presente, en un plazo máximo de 20 días naturales contados a partir de la entrega del Comprobante Fiscal, previa presentación y validación del servicio por parte del Área Requirente y Administrador del Contrato. En caso de que la(s) factura(s) entregada(s) por el prestador del servicio para su pago presente(n) errores o deficiencias, el Área Requirente dentro de los 3 días hábiles siguientes al de su recepción, indicará por escrito al prestador del servicio las deficiencias que deberá corregir. El período que transcurre a partir de la entrega del citado escrito y hasta que el prestador del servicio presente las correcciones no se computarán para efectos del pago.</w:t>
      </w:r>
    </w:p>
    <w:p w14:paraId="6D9FFCC2" w14:textId="77777777" w:rsidR="00CB5E4D" w:rsidRPr="00CB5E4D" w:rsidRDefault="00CB5E4D" w:rsidP="00CB5E4D">
      <w:pPr>
        <w:shd w:val="clear" w:color="auto" w:fill="FFFFFF" w:themeFill="background1"/>
        <w:spacing w:line="276" w:lineRule="auto"/>
        <w:jc w:val="both"/>
        <w:rPr>
          <w:rFonts w:eastAsiaTheme="minorEastAsia" w:cs="Arial"/>
          <w:sz w:val="20"/>
          <w:szCs w:val="20"/>
        </w:rPr>
      </w:pPr>
    </w:p>
    <w:p w14:paraId="2DB0832E" w14:textId="77777777" w:rsidR="00CB5E4D" w:rsidRDefault="00CB5E4D" w:rsidP="00CB5E4D">
      <w:pPr>
        <w:shd w:val="clear" w:color="auto" w:fill="FFFFFF"/>
        <w:spacing w:line="276" w:lineRule="auto"/>
        <w:jc w:val="both"/>
        <w:rPr>
          <w:rFonts w:cs="Arial"/>
          <w:b/>
          <w:sz w:val="20"/>
          <w:szCs w:val="20"/>
          <w:u w:val="single"/>
        </w:rPr>
      </w:pPr>
      <w:r w:rsidRPr="00CB5E4D">
        <w:rPr>
          <w:rFonts w:cs="Arial"/>
          <w:b/>
          <w:sz w:val="20"/>
          <w:szCs w:val="20"/>
          <w:u w:val="single"/>
        </w:rPr>
        <w:t>PENAS CONVENCIONALES</w:t>
      </w:r>
    </w:p>
    <w:p w14:paraId="67A55A58" w14:textId="77777777" w:rsidR="00CB5E4D" w:rsidRPr="00CB5E4D" w:rsidRDefault="00CB5E4D" w:rsidP="00CB5E4D">
      <w:pPr>
        <w:shd w:val="clear" w:color="auto" w:fill="FFFFFF"/>
        <w:jc w:val="both"/>
        <w:rPr>
          <w:rFonts w:eastAsia="Calibri" w:cs="Arial"/>
          <w:sz w:val="20"/>
          <w:szCs w:val="20"/>
        </w:rPr>
      </w:pPr>
      <w:r w:rsidRPr="00CB5E4D">
        <w:rPr>
          <w:rFonts w:cs="Arial"/>
          <w:sz w:val="20"/>
          <w:szCs w:val="20"/>
        </w:rPr>
        <w:t>Se penalizará con un 1% sobre el valor total del servicio sin considerar el IVA, por cada día natural de atraso, cada vez que el prestador del servicio se atrase en enviar los entregables especificados por fase</w:t>
      </w:r>
      <w:r w:rsidRPr="00CB5E4D">
        <w:rPr>
          <w:rFonts w:eastAsia="Calibri" w:cs="Arial"/>
          <w:sz w:val="20"/>
          <w:szCs w:val="20"/>
        </w:rPr>
        <w:t>, siempre que la demora sea imputable al prestador del servicio.</w:t>
      </w:r>
    </w:p>
    <w:p w14:paraId="4D87CB9E" w14:textId="77777777" w:rsidR="00CB5E4D" w:rsidRPr="00CB5E4D" w:rsidRDefault="00CB5E4D" w:rsidP="00CB5E4D">
      <w:pPr>
        <w:rPr>
          <w:rFonts w:eastAsia="Calibri" w:cs="Arial"/>
          <w:b/>
          <w:sz w:val="20"/>
          <w:szCs w:val="20"/>
          <w:u w:val="single"/>
        </w:rPr>
      </w:pPr>
    </w:p>
    <w:p w14:paraId="6D9B4A95" w14:textId="77777777" w:rsidR="00CB5E4D" w:rsidRPr="00CB5E4D" w:rsidRDefault="00CB5E4D" w:rsidP="00CB5E4D">
      <w:pPr>
        <w:rPr>
          <w:rFonts w:eastAsia="Calibri" w:cs="Arial"/>
          <w:b/>
          <w:sz w:val="20"/>
          <w:szCs w:val="20"/>
          <w:u w:val="single"/>
        </w:rPr>
      </w:pPr>
      <w:r w:rsidRPr="00CB5E4D">
        <w:rPr>
          <w:rFonts w:eastAsia="Calibri" w:cs="Arial"/>
          <w:b/>
          <w:sz w:val="20"/>
          <w:szCs w:val="20"/>
          <w:u w:val="single"/>
        </w:rPr>
        <w:t>GARANTÍA DE CUMPLIMIENTO</w:t>
      </w:r>
    </w:p>
    <w:p w14:paraId="1C10B96E" w14:textId="77777777" w:rsidR="00CB5E4D" w:rsidRPr="00CB5E4D" w:rsidRDefault="00CB5E4D" w:rsidP="00CB5E4D">
      <w:pPr>
        <w:jc w:val="both"/>
        <w:rPr>
          <w:rFonts w:eastAsia="Calibri" w:cs="Arial"/>
          <w:sz w:val="20"/>
          <w:szCs w:val="20"/>
        </w:rPr>
      </w:pPr>
      <w:r w:rsidRPr="00CB5E4D">
        <w:rPr>
          <w:rFonts w:eastAsia="Calibri" w:cs="Arial"/>
          <w:sz w:val="20"/>
          <w:szCs w:val="20"/>
        </w:rPr>
        <w:t xml:space="preserve">El prestador de servicio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w:t>
      </w:r>
      <w:r w:rsidRPr="00CB5E4D">
        <w:rPr>
          <w:rFonts w:eastAsia="Calibri" w:cs="Arial"/>
          <w:sz w:val="20"/>
          <w:szCs w:val="20"/>
        </w:rPr>
        <w:lastRenderedPageBreak/>
        <w:t xml:space="preserve">cheque certificado o de caja. En caso de ser mediante póliza de fianza, deberá tener vigencia hasta la terminación de la obligación contractual adjudicada, conforme a lo establecido en este contrato. El prestador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48A66EA0" w14:textId="77777777" w:rsidR="00CB5E4D" w:rsidRPr="00CB5E4D" w:rsidRDefault="00CB5E4D" w:rsidP="00CB5E4D">
      <w:pPr>
        <w:jc w:val="both"/>
        <w:rPr>
          <w:rFonts w:eastAsia="Calibri" w:cs="Arial"/>
          <w:sz w:val="20"/>
          <w:szCs w:val="20"/>
        </w:rPr>
      </w:pPr>
    </w:p>
    <w:p w14:paraId="33EEDCC6" w14:textId="77777777" w:rsidR="00CB5E4D" w:rsidRPr="00CB5E4D" w:rsidRDefault="00CB5E4D" w:rsidP="00CB5E4D">
      <w:pPr>
        <w:jc w:val="both"/>
        <w:rPr>
          <w:rFonts w:eastAsia="Calibri" w:cs="Arial"/>
          <w:sz w:val="20"/>
          <w:szCs w:val="20"/>
        </w:rPr>
      </w:pPr>
      <w:r w:rsidRPr="00CB5E4D">
        <w:rPr>
          <w:rFonts w:eastAsia="Calibri" w:cs="Arial"/>
          <w:sz w:val="20"/>
          <w:szCs w:val="20"/>
        </w:rPr>
        <w:t>Asimismo, de conformidad con el artículo 70 de las Políticas, Bases y Lineamientos en Materia de Adquisiciones, Arrendamientos y Servicios de la Comisión Federal de Competencia Económica (POLALINES), la garantía de cumplimiento tendrá carácter de indivisible.</w:t>
      </w:r>
    </w:p>
    <w:p w14:paraId="6D9859F0" w14:textId="77777777" w:rsidR="00CB5E4D" w:rsidRPr="00CB5E4D" w:rsidRDefault="00CB5E4D" w:rsidP="00CB5E4D">
      <w:pPr>
        <w:jc w:val="both"/>
        <w:rPr>
          <w:rFonts w:eastAsia="Calibri" w:cs="Arial"/>
          <w:sz w:val="20"/>
          <w:szCs w:val="20"/>
        </w:rPr>
      </w:pPr>
    </w:p>
    <w:p w14:paraId="08BF4D5E" w14:textId="77777777" w:rsidR="00CB5E4D" w:rsidRPr="00CB5E4D" w:rsidRDefault="00CB5E4D" w:rsidP="00CB5E4D">
      <w:pPr>
        <w:jc w:val="both"/>
        <w:rPr>
          <w:rFonts w:eastAsia="Calibri" w:cs="Arial"/>
          <w:sz w:val="20"/>
          <w:szCs w:val="20"/>
        </w:rPr>
      </w:pPr>
      <w:bookmarkStart w:id="13" w:name="_Hlk173187814"/>
      <w:r w:rsidRPr="00CB5E4D">
        <w:rPr>
          <w:rFonts w:eastAsia="Calibri" w:cs="Arial"/>
          <w:sz w:val="20"/>
          <w:szCs w:val="20"/>
        </w:rPr>
        <w:t>La Cofece autorizará la liberación de garantías, de conformidad con lo dispuesto en el artículo 75 fracción IV de las Políticas Generales; y, los artículos 66 y 67 de POBALINES</w:t>
      </w:r>
      <w:bookmarkEnd w:id="13"/>
      <w:r w:rsidRPr="00CB5E4D">
        <w:rPr>
          <w:rFonts w:eastAsia="Calibri" w:cs="Arial"/>
          <w:sz w:val="20"/>
          <w:szCs w:val="20"/>
        </w:rPr>
        <w:t>.</w:t>
      </w:r>
    </w:p>
    <w:p w14:paraId="2E07C852" w14:textId="77777777" w:rsidR="00CB5E4D" w:rsidRPr="00CB5E4D" w:rsidRDefault="00CB5E4D" w:rsidP="00CB5E4D">
      <w:pPr>
        <w:jc w:val="both"/>
        <w:rPr>
          <w:rFonts w:eastAsia="Calibri" w:cs="Arial"/>
          <w:sz w:val="20"/>
          <w:szCs w:val="20"/>
        </w:rPr>
      </w:pPr>
    </w:p>
    <w:p w14:paraId="7B9CBBF7" w14:textId="77777777" w:rsidR="00CB5E4D" w:rsidRDefault="00CB5E4D" w:rsidP="00CB5E4D">
      <w:pPr>
        <w:jc w:val="both"/>
        <w:rPr>
          <w:rFonts w:cs="Arial"/>
          <w:b/>
          <w:sz w:val="20"/>
          <w:szCs w:val="20"/>
          <w:u w:val="single"/>
        </w:rPr>
      </w:pPr>
      <w:r w:rsidRPr="00CB5E4D">
        <w:rPr>
          <w:rFonts w:cs="Arial"/>
          <w:b/>
          <w:sz w:val="20"/>
          <w:szCs w:val="20"/>
          <w:u w:val="single"/>
        </w:rPr>
        <w:t>MÉTODO DE EVALUACIÓN</w:t>
      </w:r>
    </w:p>
    <w:p w14:paraId="722BA101" w14:textId="77777777" w:rsidR="00CB5E4D" w:rsidRPr="00CB5E4D" w:rsidRDefault="00CB5E4D" w:rsidP="00CB5E4D">
      <w:pPr>
        <w:jc w:val="both"/>
        <w:rPr>
          <w:rFonts w:cs="Arial"/>
          <w:b/>
          <w:sz w:val="20"/>
          <w:szCs w:val="20"/>
          <w:u w:val="single"/>
        </w:rPr>
      </w:pPr>
    </w:p>
    <w:p w14:paraId="46E3EC30" w14:textId="77777777" w:rsidR="00CB5E4D" w:rsidRDefault="00CB5E4D" w:rsidP="00CB5E4D">
      <w:pPr>
        <w:rPr>
          <w:rFonts w:cs="Arial"/>
          <w:sz w:val="20"/>
          <w:szCs w:val="20"/>
        </w:rPr>
      </w:pPr>
      <w:r w:rsidRPr="00CB5E4D">
        <w:rPr>
          <w:rFonts w:cs="Arial"/>
          <w:sz w:val="20"/>
          <w:szCs w:val="20"/>
        </w:rPr>
        <w:t>El método con el que se evaluará a los prestadores que participen en la presente licitación, será el método puntos y porcentajes, conforme al Anexo I.</w:t>
      </w:r>
    </w:p>
    <w:p w14:paraId="59CE98E4" w14:textId="77777777" w:rsidR="00CB5E4D" w:rsidRPr="00CB5E4D" w:rsidRDefault="00CB5E4D" w:rsidP="00CB5E4D">
      <w:pPr>
        <w:rPr>
          <w:rFonts w:cs="Arial"/>
          <w:sz w:val="20"/>
          <w:szCs w:val="20"/>
        </w:rPr>
      </w:pPr>
    </w:p>
    <w:p w14:paraId="30E8D836" w14:textId="77777777" w:rsidR="00CB5E4D" w:rsidRDefault="00CB5E4D" w:rsidP="00CB5E4D">
      <w:pPr>
        <w:spacing w:line="276" w:lineRule="auto"/>
        <w:rPr>
          <w:rFonts w:cs="Arial"/>
          <w:b/>
          <w:sz w:val="20"/>
          <w:szCs w:val="20"/>
          <w:u w:val="single"/>
        </w:rPr>
      </w:pPr>
      <w:r w:rsidRPr="00CB5E4D">
        <w:rPr>
          <w:rFonts w:cs="Arial"/>
          <w:b/>
          <w:sz w:val="20"/>
          <w:szCs w:val="20"/>
          <w:u w:val="single"/>
        </w:rPr>
        <w:t>FORMA DE COTIZAR</w:t>
      </w:r>
    </w:p>
    <w:p w14:paraId="75FBFC98" w14:textId="77777777" w:rsidR="00AF496B" w:rsidRDefault="00AF496B" w:rsidP="00CB5E4D">
      <w:pPr>
        <w:spacing w:line="276" w:lineRule="auto"/>
        <w:rPr>
          <w:rFonts w:cs="Arial"/>
          <w:b/>
          <w:sz w:val="20"/>
          <w:szCs w:val="20"/>
          <w:u w:val="single"/>
        </w:rPr>
      </w:pPr>
    </w:p>
    <w:p w14:paraId="6FBB633C" w14:textId="77777777" w:rsidR="00CB5E4D" w:rsidRPr="00CB5E4D" w:rsidRDefault="00CB5E4D" w:rsidP="00CB5E4D">
      <w:pPr>
        <w:shd w:val="clear" w:color="auto" w:fill="FFFFFF" w:themeFill="background1"/>
        <w:jc w:val="both"/>
        <w:rPr>
          <w:rFonts w:eastAsiaTheme="minorEastAsia" w:cs="Arial"/>
          <w:bCs/>
          <w:sz w:val="20"/>
          <w:szCs w:val="20"/>
        </w:rPr>
      </w:pPr>
      <w:r w:rsidRPr="00CB5E4D">
        <w:rPr>
          <w:rFonts w:eastAsiaTheme="minorEastAsia" w:cs="Arial"/>
          <w:bCs/>
          <w:sz w:val="20"/>
          <w:szCs w:val="20"/>
        </w:rPr>
        <w:t>La forma de cotizar será de acuerdo con la siguiente tabla.</w:t>
      </w:r>
    </w:p>
    <w:tbl>
      <w:tblPr>
        <w:tblStyle w:val="Tablaconcuadrcula"/>
        <w:tblW w:w="9351" w:type="dxa"/>
        <w:tblLook w:val="04A0" w:firstRow="1" w:lastRow="0" w:firstColumn="1" w:lastColumn="0" w:noHBand="0" w:noVBand="1"/>
      </w:tblPr>
      <w:tblGrid>
        <w:gridCol w:w="6374"/>
        <w:gridCol w:w="2977"/>
      </w:tblGrid>
      <w:tr w:rsidR="00CB5E4D" w:rsidRPr="00CB5E4D" w14:paraId="44ED91EE" w14:textId="77777777" w:rsidTr="00BB5A04">
        <w:trPr>
          <w:trHeight w:val="301"/>
        </w:trPr>
        <w:tc>
          <w:tcPr>
            <w:tcW w:w="6374" w:type="dxa"/>
            <w:shd w:val="clear" w:color="auto" w:fill="002060"/>
          </w:tcPr>
          <w:p w14:paraId="02DAE9EA" w14:textId="77777777" w:rsidR="00CB5E4D" w:rsidRPr="00CB5E4D" w:rsidRDefault="00CB5E4D" w:rsidP="00CB5E4D">
            <w:pPr>
              <w:jc w:val="both"/>
              <w:rPr>
                <w:rFonts w:eastAsiaTheme="minorEastAsia" w:cs="Arial"/>
                <w:color w:val="FFFFFF" w:themeColor="background1"/>
                <w:sz w:val="20"/>
                <w:szCs w:val="20"/>
              </w:rPr>
            </w:pPr>
            <w:r w:rsidRPr="00CB5E4D">
              <w:rPr>
                <w:rFonts w:eastAsiaTheme="minorEastAsia" w:cs="Arial"/>
                <w:color w:val="FFFFFF" w:themeColor="background1"/>
                <w:sz w:val="20"/>
                <w:szCs w:val="20"/>
              </w:rPr>
              <w:t xml:space="preserve">Concepto </w:t>
            </w:r>
          </w:p>
        </w:tc>
        <w:tc>
          <w:tcPr>
            <w:tcW w:w="2977" w:type="dxa"/>
            <w:shd w:val="clear" w:color="auto" w:fill="002060"/>
          </w:tcPr>
          <w:p w14:paraId="234C65E4" w14:textId="77777777" w:rsidR="00CB5E4D" w:rsidRPr="00CB5E4D" w:rsidRDefault="00CB5E4D" w:rsidP="00CB5E4D">
            <w:pPr>
              <w:jc w:val="center"/>
              <w:rPr>
                <w:rFonts w:eastAsiaTheme="minorEastAsia" w:cs="Arial"/>
                <w:color w:val="FFFFFF" w:themeColor="background1"/>
                <w:sz w:val="20"/>
                <w:szCs w:val="20"/>
              </w:rPr>
            </w:pPr>
            <w:r w:rsidRPr="00CB5E4D">
              <w:rPr>
                <w:rFonts w:eastAsiaTheme="minorEastAsia" w:cs="Arial"/>
                <w:color w:val="FFFFFF" w:themeColor="background1"/>
                <w:sz w:val="20"/>
                <w:szCs w:val="20"/>
              </w:rPr>
              <w:t>Costo unitario sin IVA</w:t>
            </w:r>
          </w:p>
        </w:tc>
      </w:tr>
      <w:tr w:rsidR="00CB5E4D" w:rsidRPr="00CB5E4D" w14:paraId="3DEFEBA8" w14:textId="77777777" w:rsidTr="00BB5A04">
        <w:trPr>
          <w:trHeight w:val="410"/>
        </w:trPr>
        <w:tc>
          <w:tcPr>
            <w:tcW w:w="6374" w:type="dxa"/>
            <w:vAlign w:val="center"/>
          </w:tcPr>
          <w:p w14:paraId="6904277B" w14:textId="77777777" w:rsidR="00CB5E4D" w:rsidRPr="00CB5E4D" w:rsidRDefault="00CB5E4D" w:rsidP="00CB5E4D">
            <w:pPr>
              <w:rPr>
                <w:rFonts w:eastAsiaTheme="minorEastAsia" w:cs="Arial"/>
                <w:sz w:val="20"/>
                <w:szCs w:val="20"/>
              </w:rPr>
            </w:pPr>
            <w:r w:rsidRPr="00CB5E4D">
              <w:rPr>
                <w:rFonts w:cs="Arial"/>
                <w:b/>
                <w:sz w:val="20"/>
                <w:szCs w:val="20"/>
              </w:rPr>
              <w:t>Encuesta de Clima Organizacional (ECO) 2024</w:t>
            </w:r>
          </w:p>
        </w:tc>
        <w:tc>
          <w:tcPr>
            <w:tcW w:w="2977" w:type="dxa"/>
            <w:vAlign w:val="center"/>
          </w:tcPr>
          <w:p w14:paraId="5F6B9996" w14:textId="77777777" w:rsidR="00CB5E4D" w:rsidRPr="00CB5E4D" w:rsidRDefault="00CB5E4D" w:rsidP="00CB5E4D">
            <w:pPr>
              <w:jc w:val="center"/>
              <w:rPr>
                <w:rFonts w:eastAsiaTheme="minorEastAsia" w:cs="Arial"/>
                <w:sz w:val="20"/>
                <w:szCs w:val="20"/>
              </w:rPr>
            </w:pPr>
            <w:r w:rsidRPr="00CB5E4D">
              <w:rPr>
                <w:rFonts w:eastAsiaTheme="minorEastAsia" w:cs="Arial"/>
                <w:sz w:val="20"/>
                <w:szCs w:val="20"/>
              </w:rPr>
              <w:t>$ -</w:t>
            </w:r>
          </w:p>
        </w:tc>
      </w:tr>
      <w:tr w:rsidR="00CB5E4D" w:rsidRPr="00CB5E4D" w14:paraId="2D73E88C" w14:textId="77777777" w:rsidTr="00BB5A04">
        <w:trPr>
          <w:trHeight w:val="352"/>
        </w:trPr>
        <w:tc>
          <w:tcPr>
            <w:tcW w:w="6374" w:type="dxa"/>
            <w:vAlign w:val="center"/>
          </w:tcPr>
          <w:p w14:paraId="38304F8B" w14:textId="77777777" w:rsidR="00CB5E4D" w:rsidRPr="00CB5E4D" w:rsidRDefault="00CB5E4D" w:rsidP="00CB5E4D">
            <w:pPr>
              <w:jc w:val="right"/>
              <w:rPr>
                <w:rFonts w:cs="Arial"/>
                <w:b/>
                <w:sz w:val="20"/>
                <w:szCs w:val="20"/>
              </w:rPr>
            </w:pPr>
            <w:r w:rsidRPr="00CB5E4D">
              <w:rPr>
                <w:rFonts w:cs="Arial"/>
                <w:b/>
                <w:sz w:val="20"/>
                <w:szCs w:val="20"/>
              </w:rPr>
              <w:t>Subtotal</w:t>
            </w:r>
          </w:p>
        </w:tc>
        <w:tc>
          <w:tcPr>
            <w:tcW w:w="2977" w:type="dxa"/>
            <w:vAlign w:val="center"/>
          </w:tcPr>
          <w:p w14:paraId="30685439" w14:textId="77777777" w:rsidR="00CB5E4D" w:rsidRPr="00CB5E4D" w:rsidRDefault="00CB5E4D" w:rsidP="00CB5E4D">
            <w:pPr>
              <w:jc w:val="center"/>
              <w:rPr>
                <w:rFonts w:eastAsiaTheme="minorEastAsia" w:cs="Arial"/>
                <w:sz w:val="20"/>
                <w:szCs w:val="20"/>
              </w:rPr>
            </w:pPr>
          </w:p>
        </w:tc>
      </w:tr>
      <w:tr w:rsidR="00CB5E4D" w:rsidRPr="00CB5E4D" w14:paraId="02822657" w14:textId="77777777" w:rsidTr="00BB5A04">
        <w:trPr>
          <w:trHeight w:val="352"/>
        </w:trPr>
        <w:tc>
          <w:tcPr>
            <w:tcW w:w="6374" w:type="dxa"/>
            <w:vAlign w:val="center"/>
          </w:tcPr>
          <w:p w14:paraId="52AD1488" w14:textId="77777777" w:rsidR="00CB5E4D" w:rsidRPr="00CB5E4D" w:rsidRDefault="00CB5E4D" w:rsidP="00CB5E4D">
            <w:pPr>
              <w:jc w:val="right"/>
              <w:rPr>
                <w:rFonts w:cs="Arial"/>
                <w:b/>
                <w:sz w:val="20"/>
                <w:szCs w:val="20"/>
              </w:rPr>
            </w:pPr>
            <w:r w:rsidRPr="00CB5E4D">
              <w:rPr>
                <w:rFonts w:cs="Arial"/>
                <w:b/>
                <w:sz w:val="20"/>
                <w:szCs w:val="20"/>
              </w:rPr>
              <w:t>IVA</w:t>
            </w:r>
          </w:p>
        </w:tc>
        <w:tc>
          <w:tcPr>
            <w:tcW w:w="2977" w:type="dxa"/>
            <w:vAlign w:val="center"/>
          </w:tcPr>
          <w:p w14:paraId="54F97ECB" w14:textId="77777777" w:rsidR="00CB5E4D" w:rsidRPr="00CB5E4D" w:rsidRDefault="00CB5E4D" w:rsidP="00CB5E4D">
            <w:pPr>
              <w:jc w:val="center"/>
              <w:rPr>
                <w:rFonts w:eastAsiaTheme="minorEastAsia" w:cs="Arial"/>
                <w:sz w:val="20"/>
                <w:szCs w:val="20"/>
              </w:rPr>
            </w:pPr>
          </w:p>
        </w:tc>
      </w:tr>
      <w:tr w:rsidR="00CB5E4D" w:rsidRPr="00CB5E4D" w14:paraId="29D294EC" w14:textId="77777777" w:rsidTr="00BB5A04">
        <w:trPr>
          <w:trHeight w:val="352"/>
        </w:trPr>
        <w:tc>
          <w:tcPr>
            <w:tcW w:w="6374" w:type="dxa"/>
            <w:vAlign w:val="center"/>
          </w:tcPr>
          <w:p w14:paraId="56057CFE" w14:textId="77777777" w:rsidR="00CB5E4D" w:rsidRPr="00CB5E4D" w:rsidRDefault="00CB5E4D" w:rsidP="00CB5E4D">
            <w:pPr>
              <w:jc w:val="right"/>
              <w:rPr>
                <w:rFonts w:cs="Arial"/>
                <w:b/>
                <w:sz w:val="20"/>
                <w:szCs w:val="20"/>
              </w:rPr>
            </w:pPr>
            <w:r w:rsidRPr="00CB5E4D">
              <w:rPr>
                <w:rFonts w:cs="Arial"/>
                <w:b/>
                <w:sz w:val="20"/>
                <w:szCs w:val="20"/>
              </w:rPr>
              <w:t>Total</w:t>
            </w:r>
          </w:p>
        </w:tc>
        <w:tc>
          <w:tcPr>
            <w:tcW w:w="2977" w:type="dxa"/>
            <w:vAlign w:val="center"/>
          </w:tcPr>
          <w:p w14:paraId="2B990E9E" w14:textId="77777777" w:rsidR="00CB5E4D" w:rsidRPr="00CB5E4D" w:rsidRDefault="00CB5E4D" w:rsidP="00CB5E4D">
            <w:pPr>
              <w:jc w:val="center"/>
              <w:rPr>
                <w:rFonts w:eastAsiaTheme="minorEastAsia" w:cs="Arial"/>
                <w:sz w:val="20"/>
                <w:szCs w:val="20"/>
              </w:rPr>
            </w:pPr>
          </w:p>
        </w:tc>
      </w:tr>
    </w:tbl>
    <w:p w14:paraId="0EA7ED31" w14:textId="64B9D6FA" w:rsidR="00CB5E4D" w:rsidRPr="00CB5E4D" w:rsidRDefault="00CB5E4D" w:rsidP="00CB5E4D">
      <w:pPr>
        <w:jc w:val="both"/>
        <w:rPr>
          <w:rFonts w:eastAsia="Calibri" w:cs="Arial"/>
          <w:sz w:val="20"/>
          <w:szCs w:val="20"/>
        </w:rPr>
      </w:pPr>
      <w:r w:rsidRPr="00CB5E4D">
        <w:rPr>
          <w:rFonts w:eastAsia="Calibri" w:cs="Arial"/>
          <w:sz w:val="20"/>
          <w:szCs w:val="20"/>
        </w:rPr>
        <w:t>Anexo I. Tabla de puntos y porcentajes</w:t>
      </w:r>
    </w:p>
    <w:p w14:paraId="5B4320E7" w14:textId="77777777" w:rsidR="00CB5E4D" w:rsidRPr="00CB5E4D" w:rsidRDefault="00CB5E4D" w:rsidP="00CB5E4D">
      <w:pPr>
        <w:rPr>
          <w:rFonts w:cs="Arial"/>
          <w:sz w:val="20"/>
          <w:szCs w:val="20"/>
        </w:rPr>
      </w:pPr>
    </w:p>
    <w:tbl>
      <w:tblPr>
        <w:tblStyle w:val="Tablaconcuadrcula"/>
        <w:tblW w:w="0" w:type="auto"/>
        <w:tblLook w:val="04A0" w:firstRow="1" w:lastRow="0" w:firstColumn="1" w:lastColumn="0" w:noHBand="0" w:noVBand="1"/>
      </w:tblPr>
      <w:tblGrid>
        <w:gridCol w:w="1673"/>
        <w:gridCol w:w="2108"/>
        <w:gridCol w:w="2844"/>
        <w:gridCol w:w="1121"/>
        <w:gridCol w:w="1084"/>
      </w:tblGrid>
      <w:tr w:rsidR="00CB5E4D" w:rsidRPr="00CB5E4D" w14:paraId="6D187C3A" w14:textId="77777777" w:rsidTr="00BB5A04">
        <w:trPr>
          <w:trHeight w:val="1152"/>
        </w:trPr>
        <w:tc>
          <w:tcPr>
            <w:tcW w:w="1723" w:type="dxa"/>
            <w:hideMark/>
          </w:tcPr>
          <w:p w14:paraId="39522F49" w14:textId="77777777" w:rsidR="00CB5E4D" w:rsidRPr="00CB5E4D" w:rsidRDefault="00CB5E4D" w:rsidP="00CB5E4D">
            <w:pPr>
              <w:rPr>
                <w:rFonts w:cs="Arial"/>
                <w:b/>
                <w:bCs/>
                <w:sz w:val="20"/>
                <w:szCs w:val="20"/>
              </w:rPr>
            </w:pPr>
            <w:r w:rsidRPr="00CB5E4D">
              <w:rPr>
                <w:rFonts w:cs="Arial"/>
                <w:b/>
                <w:bCs/>
                <w:sz w:val="20"/>
                <w:szCs w:val="20"/>
              </w:rPr>
              <w:t>Rubro</w:t>
            </w:r>
          </w:p>
        </w:tc>
        <w:tc>
          <w:tcPr>
            <w:tcW w:w="2223" w:type="dxa"/>
            <w:hideMark/>
          </w:tcPr>
          <w:p w14:paraId="20ECD68B" w14:textId="77777777" w:rsidR="00CB5E4D" w:rsidRPr="00CB5E4D" w:rsidRDefault="00CB5E4D" w:rsidP="00CB5E4D">
            <w:pPr>
              <w:rPr>
                <w:rFonts w:cs="Arial"/>
                <w:b/>
                <w:bCs/>
                <w:sz w:val="20"/>
                <w:szCs w:val="20"/>
              </w:rPr>
            </w:pPr>
            <w:r w:rsidRPr="00CB5E4D">
              <w:rPr>
                <w:rFonts w:cs="Arial"/>
                <w:b/>
                <w:bCs/>
                <w:sz w:val="20"/>
                <w:szCs w:val="20"/>
              </w:rPr>
              <w:t>Subrubro</w:t>
            </w:r>
          </w:p>
        </w:tc>
        <w:tc>
          <w:tcPr>
            <w:tcW w:w="3322" w:type="dxa"/>
            <w:hideMark/>
          </w:tcPr>
          <w:p w14:paraId="38EF4FDD" w14:textId="77777777" w:rsidR="00CB5E4D" w:rsidRPr="00CB5E4D" w:rsidRDefault="00CB5E4D" w:rsidP="00CB5E4D">
            <w:pPr>
              <w:rPr>
                <w:rFonts w:cs="Arial"/>
                <w:b/>
                <w:bCs/>
                <w:sz w:val="20"/>
                <w:szCs w:val="20"/>
              </w:rPr>
            </w:pPr>
            <w:r w:rsidRPr="00CB5E4D">
              <w:rPr>
                <w:rFonts w:cs="Arial"/>
                <w:b/>
                <w:bCs/>
                <w:sz w:val="20"/>
                <w:szCs w:val="20"/>
              </w:rPr>
              <w:t>Evaluación</w:t>
            </w:r>
          </w:p>
        </w:tc>
        <w:tc>
          <w:tcPr>
            <w:tcW w:w="1135" w:type="dxa"/>
            <w:hideMark/>
          </w:tcPr>
          <w:p w14:paraId="4FD7A20F" w14:textId="77777777" w:rsidR="00CB5E4D" w:rsidRPr="00CB5E4D" w:rsidRDefault="00CB5E4D" w:rsidP="00CB5E4D">
            <w:pPr>
              <w:rPr>
                <w:rFonts w:cs="Arial"/>
                <w:b/>
                <w:bCs/>
                <w:sz w:val="20"/>
                <w:szCs w:val="20"/>
              </w:rPr>
            </w:pPr>
            <w:r w:rsidRPr="00CB5E4D">
              <w:rPr>
                <w:rFonts w:cs="Arial"/>
                <w:b/>
                <w:bCs/>
                <w:sz w:val="20"/>
                <w:szCs w:val="20"/>
              </w:rPr>
              <w:t>Puntos máximos por subrubro</w:t>
            </w:r>
          </w:p>
        </w:tc>
        <w:tc>
          <w:tcPr>
            <w:tcW w:w="1084" w:type="dxa"/>
            <w:hideMark/>
          </w:tcPr>
          <w:p w14:paraId="1E70EBF3" w14:textId="77777777" w:rsidR="00CB5E4D" w:rsidRPr="00CB5E4D" w:rsidRDefault="00CB5E4D" w:rsidP="00CB5E4D">
            <w:pPr>
              <w:rPr>
                <w:rFonts w:cs="Arial"/>
                <w:b/>
                <w:bCs/>
                <w:sz w:val="20"/>
                <w:szCs w:val="20"/>
              </w:rPr>
            </w:pPr>
            <w:r w:rsidRPr="00CB5E4D">
              <w:rPr>
                <w:rFonts w:cs="Arial"/>
                <w:b/>
                <w:bCs/>
                <w:sz w:val="20"/>
                <w:szCs w:val="20"/>
              </w:rPr>
              <w:t>Puntos máximos por rubro</w:t>
            </w:r>
          </w:p>
        </w:tc>
      </w:tr>
      <w:tr w:rsidR="00CB5E4D" w:rsidRPr="00CB5E4D" w14:paraId="7DE89D61" w14:textId="77777777" w:rsidTr="00BB5A04">
        <w:trPr>
          <w:trHeight w:val="783"/>
        </w:trPr>
        <w:tc>
          <w:tcPr>
            <w:tcW w:w="1723" w:type="dxa"/>
            <w:vMerge w:val="restart"/>
            <w:hideMark/>
          </w:tcPr>
          <w:p w14:paraId="5F62AAB0" w14:textId="77777777" w:rsidR="00CB5E4D" w:rsidRPr="00CB5E4D" w:rsidRDefault="00CB5E4D" w:rsidP="00CB5E4D">
            <w:pPr>
              <w:rPr>
                <w:rFonts w:cs="Arial"/>
                <w:b/>
                <w:bCs/>
                <w:sz w:val="20"/>
                <w:szCs w:val="20"/>
              </w:rPr>
            </w:pPr>
            <w:r w:rsidRPr="00CB5E4D">
              <w:rPr>
                <w:rFonts w:cs="Arial"/>
                <w:b/>
                <w:bCs/>
                <w:sz w:val="20"/>
                <w:szCs w:val="20"/>
              </w:rPr>
              <w:t>a) Capacidad de los recursos humanos y Periodo de prueba</w:t>
            </w:r>
            <w:r w:rsidRPr="00CB5E4D">
              <w:rPr>
                <w:rFonts w:cs="Arial"/>
                <w:b/>
                <w:bCs/>
                <w:sz w:val="20"/>
                <w:szCs w:val="20"/>
              </w:rPr>
              <w:br/>
              <w:t>Funcionalidad del software</w:t>
            </w:r>
          </w:p>
        </w:tc>
        <w:tc>
          <w:tcPr>
            <w:tcW w:w="2223" w:type="dxa"/>
            <w:vMerge w:val="restart"/>
            <w:hideMark/>
          </w:tcPr>
          <w:p w14:paraId="673B183F" w14:textId="77777777" w:rsidR="00CB5E4D" w:rsidRPr="00CB5E4D" w:rsidRDefault="00CB5E4D" w:rsidP="00CB5E4D">
            <w:pPr>
              <w:rPr>
                <w:rFonts w:cs="Arial"/>
                <w:sz w:val="20"/>
                <w:szCs w:val="20"/>
              </w:rPr>
            </w:pPr>
            <w:r w:rsidRPr="00CB5E4D">
              <w:rPr>
                <w:rFonts w:cs="Arial"/>
                <w:sz w:val="20"/>
                <w:szCs w:val="20"/>
              </w:rPr>
              <w:t xml:space="preserve">Currículum Vitae del enlace, líder o jefe de proyecto, gerente de proyecto o similar asignado por el prestador del servicio para el presente proyecto, el cual deberá </w:t>
            </w:r>
            <w:r w:rsidRPr="00CB5E4D">
              <w:rPr>
                <w:rFonts w:cs="Arial"/>
                <w:sz w:val="20"/>
                <w:szCs w:val="20"/>
              </w:rPr>
              <w:lastRenderedPageBreak/>
              <w:t>estar firmado por su representante o apoderado legal. Así como copia del contrato legal, con las firmas correspondientes, en donde se acredite que el enlace, líder o jefe de proyecto, gerente de proyecto o similar cuenta con al menos cinco años de experiencia en actividades relacionadas con el objeto del presente Anexo Técnico, 2 de forma directa con el licitante y 3 en trabajos previos, (Los años de experiencia en trabajos previos se acreditará a través de cartas de recomendación en hoja membretada y legalizado con las firmas correspondientes).</w:t>
            </w:r>
          </w:p>
        </w:tc>
        <w:tc>
          <w:tcPr>
            <w:tcW w:w="3322" w:type="dxa"/>
            <w:hideMark/>
          </w:tcPr>
          <w:p w14:paraId="611E21D2" w14:textId="77777777" w:rsidR="00CB5E4D" w:rsidRPr="00CB5E4D" w:rsidRDefault="00CB5E4D" w:rsidP="00CB5E4D">
            <w:pPr>
              <w:rPr>
                <w:rFonts w:cs="Arial"/>
                <w:sz w:val="20"/>
                <w:szCs w:val="20"/>
              </w:rPr>
            </w:pPr>
            <w:r w:rsidRPr="00CB5E4D">
              <w:rPr>
                <w:rFonts w:cs="Arial"/>
                <w:b/>
                <w:bCs/>
                <w:sz w:val="20"/>
                <w:szCs w:val="20"/>
              </w:rPr>
              <w:lastRenderedPageBreak/>
              <w:t>Presenta:</w:t>
            </w:r>
            <w:r w:rsidRPr="00CB5E4D">
              <w:rPr>
                <w:rFonts w:cs="Arial"/>
                <w:sz w:val="20"/>
                <w:szCs w:val="20"/>
              </w:rPr>
              <w:t xml:space="preserve"> </w:t>
            </w:r>
            <w:r w:rsidRPr="00CB5E4D">
              <w:rPr>
                <w:rFonts w:cs="Arial"/>
                <w:sz w:val="20"/>
                <w:szCs w:val="20"/>
              </w:rPr>
              <w:br/>
              <w:t xml:space="preserve">-Curriculum Vitae del enlace, líder o jefe de proyecto, gerente de proyecto o similar asignado por el prestador para el presente servicio, firmado por su </w:t>
            </w:r>
            <w:r w:rsidRPr="00CB5E4D">
              <w:rPr>
                <w:rFonts w:cs="Arial"/>
                <w:sz w:val="20"/>
                <w:szCs w:val="20"/>
              </w:rPr>
              <w:lastRenderedPageBreak/>
              <w:t>representante o apoderado legal, en donde se acredite al menos 7 años de experiencia en actividades relacionadas con el objeto del presente anexo técnico (4 de forma directa con el licitante y 3 en trabajos previos).</w:t>
            </w:r>
            <w:r w:rsidRPr="00CB5E4D">
              <w:rPr>
                <w:rFonts w:cs="Arial"/>
                <w:sz w:val="20"/>
                <w:szCs w:val="20"/>
              </w:rPr>
              <w:br/>
              <w:t xml:space="preserve">-Contrato laboral donde se compruebe al menos 4 años de experiencia consecutiva en actividades relacionadas con el objeto del presente anexo técnico (la persona propuesta deberá acreditar a través de este contrato que trabaja de forma directa para el licitante). Y acreditar su experiencia en trabajos previos implementando proyectos similares de al menos 3 años (este rubro se acreditará a través de cartas de recomendación en hoja membretada y legalizado con las firmas </w:t>
            </w:r>
            <w:r w:rsidRPr="00CB5E4D">
              <w:rPr>
                <w:rFonts w:cs="Arial"/>
                <w:sz w:val="20"/>
                <w:szCs w:val="20"/>
              </w:rPr>
              <w:lastRenderedPageBreak/>
              <w:t xml:space="preserve">correspondientes). </w:t>
            </w:r>
            <w:r w:rsidRPr="00CB5E4D">
              <w:rPr>
                <w:rFonts w:cs="Arial"/>
                <w:sz w:val="20"/>
                <w:szCs w:val="20"/>
              </w:rPr>
              <w:br/>
              <w:t>-Cartas de recomendación. Presenta cartas de recomendación de al menos dos instituciones en donde haya presentado servicios similares a los detallados en el presente anexo.</w:t>
            </w:r>
          </w:p>
        </w:tc>
        <w:tc>
          <w:tcPr>
            <w:tcW w:w="1135" w:type="dxa"/>
            <w:hideMark/>
          </w:tcPr>
          <w:p w14:paraId="5C045592" w14:textId="77777777" w:rsidR="00CB5E4D" w:rsidRPr="00CB5E4D" w:rsidRDefault="00CB5E4D" w:rsidP="00CB5E4D">
            <w:pPr>
              <w:rPr>
                <w:rFonts w:cs="Arial"/>
                <w:sz w:val="20"/>
                <w:szCs w:val="20"/>
              </w:rPr>
            </w:pPr>
            <w:r w:rsidRPr="00CB5E4D">
              <w:rPr>
                <w:rFonts w:cs="Arial"/>
                <w:sz w:val="20"/>
                <w:szCs w:val="20"/>
              </w:rPr>
              <w:lastRenderedPageBreak/>
              <w:t>10</w:t>
            </w:r>
          </w:p>
        </w:tc>
        <w:tc>
          <w:tcPr>
            <w:tcW w:w="1084" w:type="dxa"/>
            <w:vMerge w:val="restart"/>
            <w:hideMark/>
          </w:tcPr>
          <w:p w14:paraId="2D53AB8A" w14:textId="77777777" w:rsidR="00CB5E4D" w:rsidRPr="00CB5E4D" w:rsidRDefault="00CB5E4D" w:rsidP="00CB5E4D">
            <w:pPr>
              <w:rPr>
                <w:rFonts w:cs="Arial"/>
                <w:sz w:val="20"/>
                <w:szCs w:val="20"/>
              </w:rPr>
            </w:pPr>
            <w:r w:rsidRPr="00CB5E4D">
              <w:rPr>
                <w:rFonts w:cs="Arial"/>
                <w:sz w:val="20"/>
                <w:szCs w:val="20"/>
              </w:rPr>
              <w:t>24</w:t>
            </w:r>
          </w:p>
        </w:tc>
      </w:tr>
      <w:tr w:rsidR="00CB5E4D" w:rsidRPr="00CB5E4D" w14:paraId="2D744188" w14:textId="77777777" w:rsidTr="00BB5A04">
        <w:trPr>
          <w:trHeight w:val="783"/>
        </w:trPr>
        <w:tc>
          <w:tcPr>
            <w:tcW w:w="1723" w:type="dxa"/>
            <w:vMerge/>
            <w:hideMark/>
          </w:tcPr>
          <w:p w14:paraId="5FEA80AE" w14:textId="77777777" w:rsidR="00CB5E4D" w:rsidRPr="00CB5E4D" w:rsidRDefault="00CB5E4D" w:rsidP="00CB5E4D">
            <w:pPr>
              <w:rPr>
                <w:rFonts w:cs="Arial"/>
                <w:b/>
                <w:bCs/>
                <w:sz w:val="20"/>
                <w:szCs w:val="20"/>
              </w:rPr>
            </w:pPr>
          </w:p>
        </w:tc>
        <w:tc>
          <w:tcPr>
            <w:tcW w:w="2223" w:type="dxa"/>
            <w:vMerge/>
            <w:hideMark/>
          </w:tcPr>
          <w:p w14:paraId="42578986" w14:textId="77777777" w:rsidR="00CB5E4D" w:rsidRPr="00CB5E4D" w:rsidRDefault="00CB5E4D" w:rsidP="00CB5E4D">
            <w:pPr>
              <w:rPr>
                <w:rFonts w:cs="Arial"/>
                <w:sz w:val="20"/>
                <w:szCs w:val="20"/>
              </w:rPr>
            </w:pPr>
          </w:p>
        </w:tc>
        <w:tc>
          <w:tcPr>
            <w:tcW w:w="3322" w:type="dxa"/>
            <w:hideMark/>
          </w:tcPr>
          <w:p w14:paraId="3343AC40" w14:textId="77777777" w:rsidR="00CB5E4D" w:rsidRPr="00CB5E4D" w:rsidRDefault="00CB5E4D" w:rsidP="00CB5E4D">
            <w:pPr>
              <w:rPr>
                <w:rFonts w:cs="Arial"/>
                <w:sz w:val="20"/>
                <w:szCs w:val="20"/>
              </w:rPr>
            </w:pPr>
            <w:r w:rsidRPr="00CB5E4D">
              <w:rPr>
                <w:rFonts w:cs="Arial"/>
                <w:b/>
                <w:bCs/>
                <w:sz w:val="20"/>
                <w:szCs w:val="20"/>
              </w:rPr>
              <w:t>Presenta:</w:t>
            </w:r>
            <w:r w:rsidRPr="00CB5E4D">
              <w:rPr>
                <w:rFonts w:cs="Arial"/>
                <w:sz w:val="20"/>
                <w:szCs w:val="20"/>
              </w:rPr>
              <w:t xml:space="preserve"> </w:t>
            </w:r>
            <w:r w:rsidRPr="00CB5E4D">
              <w:rPr>
                <w:rFonts w:cs="Arial"/>
                <w:sz w:val="20"/>
                <w:szCs w:val="20"/>
              </w:rPr>
              <w:br/>
              <w:t>-Curriculum Vitae del enlace, líder o jefe de proyecto, gerente de proyecto o similar asignado por el proveedor para el presente proyecto, firmado por su representante o apoderado legal, en donde se acredite al menos 5 años de experiencia en actividades relacionadas con el objeto del presente anexo técnico (2 de forma directa con el licitante y 3 en trabajos previos).</w:t>
            </w:r>
            <w:r w:rsidRPr="00CB5E4D">
              <w:rPr>
                <w:rFonts w:cs="Arial"/>
                <w:sz w:val="20"/>
                <w:szCs w:val="20"/>
              </w:rPr>
              <w:br/>
              <w:t xml:space="preserve">-Contrato laboral donde se compruebe al menos 2 años de experiencia consecutiva en actividades relacionadas con el objeto del </w:t>
            </w:r>
            <w:r w:rsidRPr="00CB5E4D">
              <w:rPr>
                <w:rFonts w:cs="Arial"/>
                <w:sz w:val="20"/>
                <w:szCs w:val="20"/>
              </w:rPr>
              <w:lastRenderedPageBreak/>
              <w:t>presente anexo técnico (la persona propuesta deberá acreditar a través de este contrato que trabaja de forma directa para el licitante). Y acreditar su experiencia en trabajos previos implementando proyectos similares de al menos 3 años (este rubro se acreditará a través de cartas de recomendación en hoja membretada y legalizado con las firmas correspondientes).</w:t>
            </w:r>
            <w:r w:rsidRPr="00CB5E4D">
              <w:rPr>
                <w:rFonts w:cs="Arial"/>
                <w:sz w:val="20"/>
                <w:szCs w:val="20"/>
              </w:rPr>
              <w:br/>
              <w:t>-Cartas de recomendación. Presenta cartas de recomendación de al menos dos instituciones en donde haya presentado servicios similares a los detallados en el presente anexo.</w:t>
            </w:r>
          </w:p>
        </w:tc>
        <w:tc>
          <w:tcPr>
            <w:tcW w:w="1135" w:type="dxa"/>
            <w:hideMark/>
          </w:tcPr>
          <w:p w14:paraId="4633F388" w14:textId="77777777" w:rsidR="00CB5E4D" w:rsidRPr="00CB5E4D" w:rsidRDefault="00CB5E4D" w:rsidP="00CB5E4D">
            <w:pPr>
              <w:rPr>
                <w:rFonts w:cs="Arial"/>
                <w:sz w:val="20"/>
                <w:szCs w:val="20"/>
              </w:rPr>
            </w:pPr>
            <w:r w:rsidRPr="00CB5E4D">
              <w:rPr>
                <w:rFonts w:cs="Arial"/>
                <w:sz w:val="20"/>
                <w:szCs w:val="20"/>
              </w:rPr>
              <w:lastRenderedPageBreak/>
              <w:t>5</w:t>
            </w:r>
          </w:p>
        </w:tc>
        <w:tc>
          <w:tcPr>
            <w:tcW w:w="1084" w:type="dxa"/>
            <w:vMerge/>
            <w:hideMark/>
          </w:tcPr>
          <w:p w14:paraId="521291E8" w14:textId="77777777" w:rsidR="00CB5E4D" w:rsidRPr="00CB5E4D" w:rsidRDefault="00CB5E4D" w:rsidP="00CB5E4D">
            <w:pPr>
              <w:rPr>
                <w:rFonts w:cs="Arial"/>
                <w:sz w:val="20"/>
                <w:szCs w:val="20"/>
              </w:rPr>
            </w:pPr>
          </w:p>
        </w:tc>
      </w:tr>
      <w:tr w:rsidR="00CB5E4D" w:rsidRPr="00CB5E4D" w14:paraId="49F27A81" w14:textId="77777777" w:rsidTr="00BB5A04">
        <w:trPr>
          <w:trHeight w:val="1380"/>
        </w:trPr>
        <w:tc>
          <w:tcPr>
            <w:tcW w:w="1723" w:type="dxa"/>
            <w:vMerge/>
            <w:hideMark/>
          </w:tcPr>
          <w:p w14:paraId="6002C67C" w14:textId="77777777" w:rsidR="00CB5E4D" w:rsidRPr="00CB5E4D" w:rsidRDefault="00CB5E4D" w:rsidP="00CB5E4D">
            <w:pPr>
              <w:rPr>
                <w:rFonts w:cs="Arial"/>
                <w:b/>
                <w:bCs/>
                <w:sz w:val="20"/>
                <w:szCs w:val="20"/>
              </w:rPr>
            </w:pPr>
          </w:p>
        </w:tc>
        <w:tc>
          <w:tcPr>
            <w:tcW w:w="2223" w:type="dxa"/>
            <w:vMerge/>
            <w:hideMark/>
          </w:tcPr>
          <w:p w14:paraId="65857935" w14:textId="77777777" w:rsidR="00CB5E4D" w:rsidRPr="00CB5E4D" w:rsidRDefault="00CB5E4D" w:rsidP="00CB5E4D">
            <w:pPr>
              <w:rPr>
                <w:rFonts w:cs="Arial"/>
                <w:sz w:val="20"/>
                <w:szCs w:val="20"/>
              </w:rPr>
            </w:pPr>
          </w:p>
        </w:tc>
        <w:tc>
          <w:tcPr>
            <w:tcW w:w="3322" w:type="dxa"/>
            <w:hideMark/>
          </w:tcPr>
          <w:p w14:paraId="4C87D140" w14:textId="77777777" w:rsidR="00CB5E4D" w:rsidRPr="00CB5E4D" w:rsidRDefault="00CB5E4D" w:rsidP="00CB5E4D">
            <w:pPr>
              <w:rPr>
                <w:rFonts w:cs="Arial"/>
                <w:sz w:val="20"/>
                <w:szCs w:val="20"/>
              </w:rPr>
            </w:pPr>
            <w:r w:rsidRPr="00CB5E4D">
              <w:rPr>
                <w:rFonts w:cs="Arial"/>
                <w:sz w:val="20"/>
                <w:szCs w:val="20"/>
              </w:rPr>
              <w:t xml:space="preserve">No presenta, Curriculum Vitae del enlace, líder o jefe de proyecto, gerente de proyecto o similar asignado por el proveedor para el presente proyecto, firmado por su representante o </w:t>
            </w:r>
            <w:r w:rsidRPr="00CB5E4D">
              <w:rPr>
                <w:rFonts w:cs="Arial"/>
                <w:sz w:val="20"/>
                <w:szCs w:val="20"/>
              </w:rPr>
              <w:lastRenderedPageBreak/>
              <w:t>apoderado legal, o no presenta contrato laboral legalizado con las firmas correspondientes, o bien proporciona información ilegible y/o incompleta.</w:t>
            </w:r>
          </w:p>
        </w:tc>
        <w:tc>
          <w:tcPr>
            <w:tcW w:w="1135" w:type="dxa"/>
            <w:hideMark/>
          </w:tcPr>
          <w:p w14:paraId="11736CC7" w14:textId="77777777" w:rsidR="00CB5E4D" w:rsidRPr="00CB5E4D" w:rsidRDefault="00CB5E4D" w:rsidP="00CB5E4D">
            <w:pPr>
              <w:rPr>
                <w:rFonts w:cs="Arial"/>
                <w:sz w:val="20"/>
                <w:szCs w:val="20"/>
              </w:rPr>
            </w:pPr>
            <w:r w:rsidRPr="00CB5E4D">
              <w:rPr>
                <w:rFonts w:cs="Arial"/>
                <w:sz w:val="20"/>
                <w:szCs w:val="20"/>
              </w:rPr>
              <w:lastRenderedPageBreak/>
              <w:t>0</w:t>
            </w:r>
          </w:p>
        </w:tc>
        <w:tc>
          <w:tcPr>
            <w:tcW w:w="1084" w:type="dxa"/>
            <w:vMerge/>
            <w:hideMark/>
          </w:tcPr>
          <w:p w14:paraId="1420D0AF" w14:textId="77777777" w:rsidR="00CB5E4D" w:rsidRPr="00CB5E4D" w:rsidRDefault="00CB5E4D" w:rsidP="00CB5E4D">
            <w:pPr>
              <w:rPr>
                <w:rFonts w:cs="Arial"/>
                <w:sz w:val="20"/>
                <w:szCs w:val="20"/>
              </w:rPr>
            </w:pPr>
          </w:p>
        </w:tc>
      </w:tr>
      <w:tr w:rsidR="00CB5E4D" w:rsidRPr="00CB5E4D" w14:paraId="283BD6CA" w14:textId="77777777" w:rsidTr="00BB5A04">
        <w:trPr>
          <w:trHeight w:val="1320"/>
        </w:trPr>
        <w:tc>
          <w:tcPr>
            <w:tcW w:w="1723" w:type="dxa"/>
            <w:vMerge/>
            <w:hideMark/>
          </w:tcPr>
          <w:p w14:paraId="765271CA" w14:textId="77777777" w:rsidR="00CB5E4D" w:rsidRPr="00CB5E4D" w:rsidRDefault="00CB5E4D" w:rsidP="00CB5E4D">
            <w:pPr>
              <w:rPr>
                <w:rFonts w:cs="Arial"/>
                <w:b/>
                <w:bCs/>
                <w:sz w:val="20"/>
                <w:szCs w:val="20"/>
              </w:rPr>
            </w:pPr>
          </w:p>
        </w:tc>
        <w:tc>
          <w:tcPr>
            <w:tcW w:w="2223" w:type="dxa"/>
            <w:vMerge w:val="restart"/>
            <w:hideMark/>
          </w:tcPr>
          <w:p w14:paraId="53E444CC" w14:textId="77777777" w:rsidR="00CB5E4D" w:rsidRPr="00CB5E4D" w:rsidRDefault="00CB5E4D" w:rsidP="00CB5E4D">
            <w:pPr>
              <w:rPr>
                <w:rFonts w:cs="Arial"/>
                <w:sz w:val="20"/>
                <w:szCs w:val="20"/>
              </w:rPr>
            </w:pPr>
            <w:r w:rsidRPr="00CB5E4D">
              <w:rPr>
                <w:rFonts w:cs="Arial"/>
                <w:sz w:val="20"/>
                <w:szCs w:val="20"/>
              </w:rPr>
              <w:t>Para evidenciar la funcionalidad del software el prestador del servicio deberá proporcionar al menos 1 acceso con un banco de preguntas precargadas que sirva como ejemplo de la aplicación de la Encuesta de Clima organizacional y la cual esté habilitada al menos durante 4 días hábiles a partir de la presentación y apertura de propuestas. Así mismo proporcionará un documento en donde describa las funcionalidades del software.</w:t>
            </w:r>
          </w:p>
        </w:tc>
        <w:tc>
          <w:tcPr>
            <w:tcW w:w="3322" w:type="dxa"/>
            <w:hideMark/>
          </w:tcPr>
          <w:p w14:paraId="77302E08" w14:textId="77777777" w:rsidR="00CB5E4D" w:rsidRPr="00CB5E4D" w:rsidRDefault="00CB5E4D" w:rsidP="00CB5E4D">
            <w:pPr>
              <w:rPr>
                <w:rFonts w:cs="Arial"/>
                <w:sz w:val="20"/>
                <w:szCs w:val="20"/>
              </w:rPr>
            </w:pPr>
            <w:r w:rsidRPr="00CB5E4D">
              <w:rPr>
                <w:rFonts w:cs="Arial"/>
                <w:sz w:val="20"/>
                <w:szCs w:val="20"/>
              </w:rPr>
              <w:t xml:space="preserve">- Proporciona acceso al software incluyendo las características enunciadas en el “subrubro”. </w:t>
            </w:r>
          </w:p>
          <w:p w14:paraId="0E62E6A4" w14:textId="77777777" w:rsidR="00CB5E4D" w:rsidRPr="00CB5E4D" w:rsidRDefault="00CB5E4D" w:rsidP="00CB5E4D">
            <w:pPr>
              <w:rPr>
                <w:rFonts w:cs="Arial"/>
                <w:sz w:val="20"/>
                <w:szCs w:val="20"/>
              </w:rPr>
            </w:pPr>
            <w:r w:rsidRPr="00CB5E4D">
              <w:rPr>
                <w:rFonts w:cs="Arial"/>
                <w:sz w:val="20"/>
                <w:szCs w:val="20"/>
              </w:rPr>
              <w:t>Proporciona un documento en donde describa las funcionalidades del software.</w:t>
            </w:r>
          </w:p>
          <w:p w14:paraId="0336CD44" w14:textId="77777777" w:rsidR="00CB5E4D" w:rsidRPr="00CB5E4D" w:rsidRDefault="00CB5E4D" w:rsidP="00CB5E4D">
            <w:pPr>
              <w:rPr>
                <w:rFonts w:cs="Arial"/>
                <w:sz w:val="20"/>
                <w:szCs w:val="20"/>
              </w:rPr>
            </w:pPr>
            <w:r w:rsidRPr="00CB5E4D">
              <w:rPr>
                <w:rFonts w:cs="Arial"/>
                <w:sz w:val="20"/>
                <w:szCs w:val="20"/>
              </w:rPr>
              <w:t>En el software se evidencian a consideración de la convocante la totalidad (7) de los requerimientos enunciados en el Anexo Técnico. "Listado de funcionalidades del software".</w:t>
            </w:r>
          </w:p>
        </w:tc>
        <w:tc>
          <w:tcPr>
            <w:tcW w:w="1135" w:type="dxa"/>
            <w:hideMark/>
          </w:tcPr>
          <w:p w14:paraId="686D5935" w14:textId="77777777" w:rsidR="00CB5E4D" w:rsidRPr="00CB5E4D" w:rsidRDefault="00CB5E4D" w:rsidP="00CB5E4D">
            <w:pPr>
              <w:rPr>
                <w:rFonts w:cs="Arial"/>
                <w:sz w:val="20"/>
                <w:szCs w:val="20"/>
              </w:rPr>
            </w:pPr>
            <w:r w:rsidRPr="00CB5E4D">
              <w:rPr>
                <w:rFonts w:cs="Arial"/>
                <w:sz w:val="20"/>
                <w:szCs w:val="20"/>
              </w:rPr>
              <w:t>14</w:t>
            </w:r>
          </w:p>
        </w:tc>
        <w:tc>
          <w:tcPr>
            <w:tcW w:w="1084" w:type="dxa"/>
            <w:vMerge/>
            <w:hideMark/>
          </w:tcPr>
          <w:p w14:paraId="4604263D" w14:textId="77777777" w:rsidR="00CB5E4D" w:rsidRPr="00CB5E4D" w:rsidRDefault="00CB5E4D" w:rsidP="00CB5E4D">
            <w:pPr>
              <w:rPr>
                <w:rFonts w:cs="Arial"/>
                <w:sz w:val="20"/>
                <w:szCs w:val="20"/>
              </w:rPr>
            </w:pPr>
          </w:p>
        </w:tc>
      </w:tr>
      <w:tr w:rsidR="00CB5E4D" w:rsidRPr="00CB5E4D" w14:paraId="50075350" w14:textId="77777777" w:rsidTr="00BB5A04">
        <w:trPr>
          <w:trHeight w:val="1230"/>
        </w:trPr>
        <w:tc>
          <w:tcPr>
            <w:tcW w:w="1723" w:type="dxa"/>
            <w:vMerge/>
            <w:hideMark/>
          </w:tcPr>
          <w:p w14:paraId="1AABDB0D" w14:textId="77777777" w:rsidR="00CB5E4D" w:rsidRPr="00CB5E4D" w:rsidRDefault="00CB5E4D" w:rsidP="00CB5E4D">
            <w:pPr>
              <w:rPr>
                <w:rFonts w:cs="Arial"/>
                <w:b/>
                <w:bCs/>
                <w:sz w:val="20"/>
                <w:szCs w:val="20"/>
              </w:rPr>
            </w:pPr>
          </w:p>
        </w:tc>
        <w:tc>
          <w:tcPr>
            <w:tcW w:w="2223" w:type="dxa"/>
            <w:vMerge/>
            <w:hideMark/>
          </w:tcPr>
          <w:p w14:paraId="4DFF4921" w14:textId="77777777" w:rsidR="00CB5E4D" w:rsidRPr="00CB5E4D" w:rsidRDefault="00CB5E4D" w:rsidP="00CB5E4D">
            <w:pPr>
              <w:rPr>
                <w:rFonts w:cs="Arial"/>
                <w:sz w:val="20"/>
                <w:szCs w:val="20"/>
              </w:rPr>
            </w:pPr>
          </w:p>
        </w:tc>
        <w:tc>
          <w:tcPr>
            <w:tcW w:w="3322" w:type="dxa"/>
            <w:hideMark/>
          </w:tcPr>
          <w:p w14:paraId="55A554CC" w14:textId="77777777" w:rsidR="00CB5E4D" w:rsidRPr="00CB5E4D" w:rsidRDefault="00CB5E4D" w:rsidP="00CB5E4D">
            <w:pPr>
              <w:rPr>
                <w:rFonts w:cs="Arial"/>
                <w:sz w:val="20"/>
                <w:szCs w:val="20"/>
              </w:rPr>
            </w:pPr>
            <w:r w:rsidRPr="00CB5E4D">
              <w:rPr>
                <w:rFonts w:cs="Arial"/>
                <w:sz w:val="20"/>
                <w:szCs w:val="20"/>
              </w:rPr>
              <w:t>-Proporciona acceso al software incluyendo las características enunciadas en el “subrubro”.</w:t>
            </w:r>
          </w:p>
          <w:p w14:paraId="42B2FFD5" w14:textId="77777777" w:rsidR="00CB5E4D" w:rsidRPr="00CB5E4D" w:rsidRDefault="00CB5E4D" w:rsidP="00CB5E4D">
            <w:pPr>
              <w:rPr>
                <w:rFonts w:cs="Arial"/>
                <w:sz w:val="20"/>
                <w:szCs w:val="20"/>
              </w:rPr>
            </w:pPr>
            <w:r w:rsidRPr="00CB5E4D">
              <w:rPr>
                <w:rFonts w:cs="Arial"/>
                <w:sz w:val="20"/>
                <w:szCs w:val="20"/>
              </w:rPr>
              <w:t>-Proporciona un documento en donde describa las funcionalidades del software.</w:t>
            </w:r>
          </w:p>
          <w:p w14:paraId="680D7388" w14:textId="77777777" w:rsidR="00CB5E4D" w:rsidRPr="00CB5E4D" w:rsidRDefault="00CB5E4D" w:rsidP="00CB5E4D">
            <w:pPr>
              <w:rPr>
                <w:rFonts w:cs="Arial"/>
                <w:sz w:val="20"/>
                <w:szCs w:val="20"/>
              </w:rPr>
            </w:pPr>
            <w:r w:rsidRPr="00CB5E4D">
              <w:rPr>
                <w:rFonts w:cs="Arial"/>
                <w:sz w:val="20"/>
                <w:szCs w:val="20"/>
              </w:rPr>
              <w:lastRenderedPageBreak/>
              <w:t xml:space="preserve"> En el software se evidencian a consideración de la convocante al menos 4 de los requerimientos enunciados en el Anexo Técnico. "Listado de funcionalidades del software".</w:t>
            </w:r>
          </w:p>
        </w:tc>
        <w:tc>
          <w:tcPr>
            <w:tcW w:w="1135" w:type="dxa"/>
            <w:hideMark/>
          </w:tcPr>
          <w:p w14:paraId="67160A7C" w14:textId="77777777" w:rsidR="00CB5E4D" w:rsidRPr="00CB5E4D" w:rsidRDefault="00CB5E4D" w:rsidP="00CB5E4D">
            <w:pPr>
              <w:rPr>
                <w:rFonts w:cs="Arial"/>
                <w:sz w:val="20"/>
                <w:szCs w:val="20"/>
              </w:rPr>
            </w:pPr>
            <w:r w:rsidRPr="00CB5E4D">
              <w:rPr>
                <w:rFonts w:cs="Arial"/>
                <w:sz w:val="20"/>
                <w:szCs w:val="20"/>
              </w:rPr>
              <w:lastRenderedPageBreak/>
              <w:t>7</w:t>
            </w:r>
          </w:p>
        </w:tc>
        <w:tc>
          <w:tcPr>
            <w:tcW w:w="1084" w:type="dxa"/>
            <w:vMerge/>
            <w:hideMark/>
          </w:tcPr>
          <w:p w14:paraId="539D2E55" w14:textId="77777777" w:rsidR="00CB5E4D" w:rsidRPr="00CB5E4D" w:rsidRDefault="00CB5E4D" w:rsidP="00CB5E4D">
            <w:pPr>
              <w:rPr>
                <w:rFonts w:cs="Arial"/>
                <w:sz w:val="20"/>
                <w:szCs w:val="20"/>
              </w:rPr>
            </w:pPr>
          </w:p>
        </w:tc>
      </w:tr>
      <w:tr w:rsidR="00CB5E4D" w:rsidRPr="00CB5E4D" w14:paraId="359913CF" w14:textId="77777777" w:rsidTr="00BB5A04">
        <w:trPr>
          <w:trHeight w:val="1395"/>
        </w:trPr>
        <w:tc>
          <w:tcPr>
            <w:tcW w:w="1723" w:type="dxa"/>
            <w:vMerge/>
            <w:hideMark/>
          </w:tcPr>
          <w:p w14:paraId="4413F523" w14:textId="77777777" w:rsidR="00CB5E4D" w:rsidRPr="00CB5E4D" w:rsidRDefault="00CB5E4D" w:rsidP="00CB5E4D">
            <w:pPr>
              <w:rPr>
                <w:rFonts w:cs="Arial"/>
                <w:b/>
                <w:bCs/>
                <w:sz w:val="20"/>
                <w:szCs w:val="20"/>
              </w:rPr>
            </w:pPr>
          </w:p>
        </w:tc>
        <w:tc>
          <w:tcPr>
            <w:tcW w:w="2223" w:type="dxa"/>
            <w:vMerge/>
            <w:hideMark/>
          </w:tcPr>
          <w:p w14:paraId="4CB007B8" w14:textId="77777777" w:rsidR="00CB5E4D" w:rsidRPr="00CB5E4D" w:rsidRDefault="00CB5E4D" w:rsidP="00CB5E4D">
            <w:pPr>
              <w:rPr>
                <w:rFonts w:cs="Arial"/>
                <w:sz w:val="20"/>
                <w:szCs w:val="20"/>
              </w:rPr>
            </w:pPr>
          </w:p>
        </w:tc>
        <w:tc>
          <w:tcPr>
            <w:tcW w:w="3322" w:type="dxa"/>
            <w:hideMark/>
          </w:tcPr>
          <w:p w14:paraId="18250D0A" w14:textId="77777777" w:rsidR="00CB5E4D" w:rsidRPr="00CB5E4D" w:rsidRDefault="00CB5E4D" w:rsidP="00CB5E4D">
            <w:pPr>
              <w:rPr>
                <w:rFonts w:cs="Arial"/>
                <w:sz w:val="20"/>
                <w:szCs w:val="20"/>
              </w:rPr>
            </w:pPr>
            <w:r w:rsidRPr="00CB5E4D">
              <w:rPr>
                <w:rFonts w:cs="Arial"/>
                <w:sz w:val="20"/>
                <w:szCs w:val="20"/>
              </w:rPr>
              <w:t>-No proporciona acceso al software o no incluye las características en enunciadas en el “subrubro”. En el software se evidencian a consideración de la convocante, menos 4 de los requerimientos enunciados en las funcionalidades del software en el apartado “Descripción del servicio”.</w:t>
            </w:r>
          </w:p>
        </w:tc>
        <w:tc>
          <w:tcPr>
            <w:tcW w:w="1135" w:type="dxa"/>
            <w:hideMark/>
          </w:tcPr>
          <w:p w14:paraId="60720163" w14:textId="77777777" w:rsidR="00CB5E4D" w:rsidRPr="00CB5E4D" w:rsidRDefault="00CB5E4D" w:rsidP="00CB5E4D">
            <w:pPr>
              <w:rPr>
                <w:rFonts w:cs="Arial"/>
                <w:sz w:val="20"/>
                <w:szCs w:val="20"/>
              </w:rPr>
            </w:pPr>
            <w:r w:rsidRPr="00CB5E4D">
              <w:rPr>
                <w:rFonts w:cs="Arial"/>
                <w:sz w:val="20"/>
                <w:szCs w:val="20"/>
              </w:rPr>
              <w:t>0</w:t>
            </w:r>
          </w:p>
        </w:tc>
        <w:tc>
          <w:tcPr>
            <w:tcW w:w="1084" w:type="dxa"/>
            <w:vMerge/>
            <w:hideMark/>
          </w:tcPr>
          <w:p w14:paraId="10AC1B1E" w14:textId="77777777" w:rsidR="00CB5E4D" w:rsidRPr="00CB5E4D" w:rsidRDefault="00CB5E4D" w:rsidP="00CB5E4D">
            <w:pPr>
              <w:rPr>
                <w:rFonts w:cs="Arial"/>
                <w:sz w:val="20"/>
                <w:szCs w:val="20"/>
              </w:rPr>
            </w:pPr>
          </w:p>
        </w:tc>
      </w:tr>
      <w:tr w:rsidR="00CB5E4D" w:rsidRPr="00CB5E4D" w14:paraId="35B2D09E" w14:textId="77777777" w:rsidTr="00BB5A04">
        <w:trPr>
          <w:trHeight w:val="642"/>
        </w:trPr>
        <w:tc>
          <w:tcPr>
            <w:tcW w:w="1723" w:type="dxa"/>
            <w:vMerge w:val="restart"/>
            <w:hideMark/>
          </w:tcPr>
          <w:p w14:paraId="4C99B1BB" w14:textId="77777777" w:rsidR="00CB5E4D" w:rsidRPr="00CB5E4D" w:rsidRDefault="00CB5E4D" w:rsidP="00CB5E4D">
            <w:pPr>
              <w:rPr>
                <w:rFonts w:cs="Arial"/>
                <w:b/>
                <w:bCs/>
                <w:sz w:val="20"/>
                <w:szCs w:val="20"/>
              </w:rPr>
            </w:pPr>
            <w:r w:rsidRPr="00CB5E4D">
              <w:rPr>
                <w:rFonts w:cs="Arial"/>
                <w:b/>
                <w:bCs/>
                <w:sz w:val="20"/>
                <w:szCs w:val="20"/>
              </w:rPr>
              <w:t>b) Experiencia y Especialidad</w:t>
            </w:r>
          </w:p>
        </w:tc>
        <w:tc>
          <w:tcPr>
            <w:tcW w:w="2223" w:type="dxa"/>
            <w:vMerge w:val="restart"/>
            <w:hideMark/>
          </w:tcPr>
          <w:p w14:paraId="3F44425A" w14:textId="77777777" w:rsidR="00CB5E4D" w:rsidRPr="00CB5E4D" w:rsidRDefault="00CB5E4D" w:rsidP="00CB5E4D">
            <w:pPr>
              <w:rPr>
                <w:rFonts w:cs="Arial"/>
                <w:sz w:val="20"/>
                <w:szCs w:val="20"/>
              </w:rPr>
            </w:pPr>
            <w:r w:rsidRPr="00CB5E4D">
              <w:rPr>
                <w:rFonts w:cs="Arial"/>
                <w:sz w:val="20"/>
                <w:szCs w:val="20"/>
              </w:rPr>
              <w:t xml:space="preserve">Presentar contratos de servicios a terceros (legalizado con las firmas correspondientes,) que, a consideración de la convocante, permita que el licitante compruebe que ha prestado los </w:t>
            </w:r>
            <w:r w:rsidRPr="00CB5E4D">
              <w:rPr>
                <w:rFonts w:cs="Arial"/>
                <w:sz w:val="20"/>
                <w:szCs w:val="20"/>
              </w:rPr>
              <w:lastRenderedPageBreak/>
              <w:t>servicios en organizaciones en los términos señalados en el Anexo Técnico, que se hayan suscrito o tengan adjudicados con anterioridad a la fecha de la convocatoria.</w:t>
            </w:r>
          </w:p>
        </w:tc>
        <w:tc>
          <w:tcPr>
            <w:tcW w:w="3322" w:type="dxa"/>
            <w:hideMark/>
          </w:tcPr>
          <w:p w14:paraId="38B2545B" w14:textId="77777777" w:rsidR="00CB5E4D" w:rsidRPr="00CB5E4D" w:rsidRDefault="00CB5E4D" w:rsidP="00CB5E4D">
            <w:pPr>
              <w:rPr>
                <w:rFonts w:cs="Arial"/>
                <w:sz w:val="20"/>
                <w:szCs w:val="20"/>
              </w:rPr>
            </w:pPr>
            <w:r w:rsidRPr="00CB5E4D">
              <w:rPr>
                <w:rFonts w:cs="Arial"/>
                <w:sz w:val="20"/>
                <w:szCs w:val="20"/>
              </w:rPr>
              <w:lastRenderedPageBreak/>
              <w:t xml:space="preserve">Con los contratos demuestra </w:t>
            </w:r>
            <w:r w:rsidRPr="00CB5E4D">
              <w:rPr>
                <w:rFonts w:cs="Arial"/>
                <w:b/>
                <w:bCs/>
                <w:sz w:val="20"/>
                <w:szCs w:val="20"/>
                <w:u w:val="single"/>
              </w:rPr>
              <w:t>MÁS DE 3 años</w:t>
            </w:r>
            <w:r w:rsidRPr="00CB5E4D">
              <w:rPr>
                <w:rFonts w:cs="Arial"/>
                <w:sz w:val="20"/>
                <w:szCs w:val="20"/>
              </w:rPr>
              <w:t xml:space="preserve"> de experiencia</w:t>
            </w:r>
          </w:p>
        </w:tc>
        <w:tc>
          <w:tcPr>
            <w:tcW w:w="1135" w:type="dxa"/>
            <w:hideMark/>
          </w:tcPr>
          <w:p w14:paraId="2C5B02D9" w14:textId="77777777" w:rsidR="00CB5E4D" w:rsidRPr="00CB5E4D" w:rsidRDefault="00CB5E4D" w:rsidP="00CB5E4D">
            <w:pPr>
              <w:rPr>
                <w:rFonts w:cs="Arial"/>
                <w:sz w:val="20"/>
                <w:szCs w:val="20"/>
              </w:rPr>
            </w:pPr>
            <w:r w:rsidRPr="00CB5E4D">
              <w:rPr>
                <w:rFonts w:cs="Arial"/>
                <w:sz w:val="20"/>
                <w:szCs w:val="20"/>
              </w:rPr>
              <w:t>18</w:t>
            </w:r>
          </w:p>
        </w:tc>
        <w:tc>
          <w:tcPr>
            <w:tcW w:w="1084" w:type="dxa"/>
            <w:vMerge w:val="restart"/>
            <w:hideMark/>
          </w:tcPr>
          <w:p w14:paraId="3A8905DD" w14:textId="77777777" w:rsidR="00CB5E4D" w:rsidRPr="00CB5E4D" w:rsidRDefault="00CB5E4D" w:rsidP="00CB5E4D">
            <w:pPr>
              <w:rPr>
                <w:rFonts w:cs="Arial"/>
                <w:sz w:val="20"/>
                <w:szCs w:val="20"/>
              </w:rPr>
            </w:pPr>
            <w:r w:rsidRPr="00CB5E4D">
              <w:rPr>
                <w:rFonts w:cs="Arial"/>
                <w:sz w:val="20"/>
                <w:szCs w:val="20"/>
              </w:rPr>
              <w:t>18</w:t>
            </w:r>
          </w:p>
        </w:tc>
      </w:tr>
      <w:tr w:rsidR="00CB5E4D" w:rsidRPr="00CB5E4D" w14:paraId="3F6DBBD1" w14:textId="77777777" w:rsidTr="00BB5A04">
        <w:trPr>
          <w:trHeight w:val="642"/>
        </w:trPr>
        <w:tc>
          <w:tcPr>
            <w:tcW w:w="1723" w:type="dxa"/>
            <w:vMerge/>
            <w:hideMark/>
          </w:tcPr>
          <w:p w14:paraId="27FA155E" w14:textId="77777777" w:rsidR="00CB5E4D" w:rsidRPr="00CB5E4D" w:rsidRDefault="00CB5E4D" w:rsidP="00CB5E4D">
            <w:pPr>
              <w:rPr>
                <w:rFonts w:cs="Arial"/>
                <w:b/>
                <w:bCs/>
                <w:sz w:val="20"/>
                <w:szCs w:val="20"/>
              </w:rPr>
            </w:pPr>
          </w:p>
        </w:tc>
        <w:tc>
          <w:tcPr>
            <w:tcW w:w="2223" w:type="dxa"/>
            <w:vMerge/>
            <w:hideMark/>
          </w:tcPr>
          <w:p w14:paraId="40127411" w14:textId="77777777" w:rsidR="00CB5E4D" w:rsidRPr="00CB5E4D" w:rsidRDefault="00CB5E4D" w:rsidP="00CB5E4D">
            <w:pPr>
              <w:rPr>
                <w:rFonts w:cs="Arial"/>
                <w:sz w:val="20"/>
                <w:szCs w:val="20"/>
              </w:rPr>
            </w:pPr>
          </w:p>
        </w:tc>
        <w:tc>
          <w:tcPr>
            <w:tcW w:w="3322" w:type="dxa"/>
            <w:hideMark/>
          </w:tcPr>
          <w:p w14:paraId="1EFB7D81" w14:textId="77777777" w:rsidR="00CB5E4D" w:rsidRPr="00CB5E4D" w:rsidRDefault="00CB5E4D" w:rsidP="00CB5E4D">
            <w:pPr>
              <w:rPr>
                <w:rFonts w:cs="Arial"/>
                <w:sz w:val="20"/>
                <w:szCs w:val="20"/>
              </w:rPr>
            </w:pPr>
            <w:r w:rsidRPr="00CB5E4D">
              <w:rPr>
                <w:rFonts w:cs="Arial"/>
                <w:sz w:val="20"/>
                <w:szCs w:val="20"/>
              </w:rPr>
              <w:t xml:space="preserve">Con los contratos demuestra </w:t>
            </w:r>
            <w:r w:rsidRPr="00CB5E4D">
              <w:rPr>
                <w:rFonts w:cs="Arial"/>
                <w:b/>
                <w:bCs/>
                <w:sz w:val="20"/>
                <w:szCs w:val="20"/>
                <w:u w:val="single"/>
              </w:rPr>
              <w:t>MÁS DE 2 y HASTA 3 años</w:t>
            </w:r>
            <w:r w:rsidRPr="00CB5E4D">
              <w:rPr>
                <w:rFonts w:cs="Arial"/>
                <w:sz w:val="20"/>
                <w:szCs w:val="20"/>
              </w:rPr>
              <w:t xml:space="preserve"> de experiencia</w:t>
            </w:r>
          </w:p>
        </w:tc>
        <w:tc>
          <w:tcPr>
            <w:tcW w:w="1135" w:type="dxa"/>
            <w:hideMark/>
          </w:tcPr>
          <w:p w14:paraId="310A82B9" w14:textId="77777777" w:rsidR="00CB5E4D" w:rsidRPr="00CB5E4D" w:rsidRDefault="00CB5E4D" w:rsidP="00CB5E4D">
            <w:pPr>
              <w:rPr>
                <w:rFonts w:cs="Arial"/>
                <w:sz w:val="20"/>
                <w:szCs w:val="20"/>
              </w:rPr>
            </w:pPr>
            <w:r w:rsidRPr="00CB5E4D">
              <w:rPr>
                <w:rFonts w:cs="Arial"/>
                <w:sz w:val="20"/>
                <w:szCs w:val="20"/>
              </w:rPr>
              <w:t>15</w:t>
            </w:r>
          </w:p>
        </w:tc>
        <w:tc>
          <w:tcPr>
            <w:tcW w:w="1084" w:type="dxa"/>
            <w:vMerge/>
            <w:hideMark/>
          </w:tcPr>
          <w:p w14:paraId="7B45CA45" w14:textId="77777777" w:rsidR="00CB5E4D" w:rsidRPr="00CB5E4D" w:rsidRDefault="00CB5E4D" w:rsidP="00CB5E4D">
            <w:pPr>
              <w:rPr>
                <w:rFonts w:cs="Arial"/>
                <w:sz w:val="20"/>
                <w:szCs w:val="20"/>
              </w:rPr>
            </w:pPr>
          </w:p>
        </w:tc>
      </w:tr>
      <w:tr w:rsidR="00CB5E4D" w:rsidRPr="00CB5E4D" w14:paraId="6212F824" w14:textId="77777777" w:rsidTr="00BB5A04">
        <w:trPr>
          <w:trHeight w:val="642"/>
        </w:trPr>
        <w:tc>
          <w:tcPr>
            <w:tcW w:w="1723" w:type="dxa"/>
            <w:vMerge/>
            <w:hideMark/>
          </w:tcPr>
          <w:p w14:paraId="6FCB196A" w14:textId="77777777" w:rsidR="00CB5E4D" w:rsidRPr="00CB5E4D" w:rsidRDefault="00CB5E4D" w:rsidP="00CB5E4D">
            <w:pPr>
              <w:rPr>
                <w:rFonts w:cs="Arial"/>
                <w:b/>
                <w:bCs/>
                <w:sz w:val="20"/>
                <w:szCs w:val="20"/>
              </w:rPr>
            </w:pPr>
          </w:p>
        </w:tc>
        <w:tc>
          <w:tcPr>
            <w:tcW w:w="2223" w:type="dxa"/>
            <w:vMerge/>
            <w:hideMark/>
          </w:tcPr>
          <w:p w14:paraId="5D9AE534" w14:textId="77777777" w:rsidR="00CB5E4D" w:rsidRPr="00CB5E4D" w:rsidRDefault="00CB5E4D" w:rsidP="00CB5E4D">
            <w:pPr>
              <w:rPr>
                <w:rFonts w:cs="Arial"/>
                <w:sz w:val="20"/>
                <w:szCs w:val="20"/>
              </w:rPr>
            </w:pPr>
          </w:p>
        </w:tc>
        <w:tc>
          <w:tcPr>
            <w:tcW w:w="3322" w:type="dxa"/>
            <w:hideMark/>
          </w:tcPr>
          <w:p w14:paraId="1A57D2BC" w14:textId="77777777" w:rsidR="00CB5E4D" w:rsidRPr="00CB5E4D" w:rsidRDefault="00CB5E4D" w:rsidP="00CB5E4D">
            <w:pPr>
              <w:rPr>
                <w:rFonts w:cs="Arial"/>
                <w:sz w:val="20"/>
                <w:szCs w:val="20"/>
              </w:rPr>
            </w:pPr>
            <w:r w:rsidRPr="00CB5E4D">
              <w:rPr>
                <w:rFonts w:cs="Arial"/>
                <w:sz w:val="20"/>
                <w:szCs w:val="20"/>
              </w:rPr>
              <w:t xml:space="preserve">Con los contratos demuestra </w:t>
            </w:r>
            <w:r w:rsidRPr="00CB5E4D">
              <w:rPr>
                <w:rFonts w:cs="Arial"/>
                <w:b/>
                <w:bCs/>
                <w:sz w:val="20"/>
                <w:szCs w:val="20"/>
                <w:u w:val="single"/>
              </w:rPr>
              <w:t>MÁS DE 1 y HASTA 2 años</w:t>
            </w:r>
            <w:r w:rsidRPr="00CB5E4D">
              <w:rPr>
                <w:rFonts w:cs="Arial"/>
                <w:sz w:val="20"/>
                <w:szCs w:val="20"/>
              </w:rPr>
              <w:t xml:space="preserve"> de experiencia</w:t>
            </w:r>
          </w:p>
        </w:tc>
        <w:tc>
          <w:tcPr>
            <w:tcW w:w="1135" w:type="dxa"/>
            <w:hideMark/>
          </w:tcPr>
          <w:p w14:paraId="363C3DC8" w14:textId="77777777" w:rsidR="00CB5E4D" w:rsidRPr="00CB5E4D" w:rsidRDefault="00CB5E4D" w:rsidP="00CB5E4D">
            <w:pPr>
              <w:rPr>
                <w:rFonts w:cs="Arial"/>
                <w:sz w:val="20"/>
                <w:szCs w:val="20"/>
              </w:rPr>
            </w:pPr>
            <w:r w:rsidRPr="00CB5E4D">
              <w:rPr>
                <w:rFonts w:cs="Arial"/>
                <w:sz w:val="20"/>
                <w:szCs w:val="20"/>
              </w:rPr>
              <w:t>10</w:t>
            </w:r>
          </w:p>
        </w:tc>
        <w:tc>
          <w:tcPr>
            <w:tcW w:w="1084" w:type="dxa"/>
            <w:vMerge/>
            <w:hideMark/>
          </w:tcPr>
          <w:p w14:paraId="401AE012" w14:textId="77777777" w:rsidR="00CB5E4D" w:rsidRPr="00CB5E4D" w:rsidRDefault="00CB5E4D" w:rsidP="00CB5E4D">
            <w:pPr>
              <w:rPr>
                <w:rFonts w:cs="Arial"/>
                <w:sz w:val="20"/>
                <w:szCs w:val="20"/>
              </w:rPr>
            </w:pPr>
          </w:p>
        </w:tc>
      </w:tr>
      <w:tr w:rsidR="00CB5E4D" w:rsidRPr="00CB5E4D" w14:paraId="35D9C5F8" w14:textId="77777777" w:rsidTr="00BB5A04">
        <w:trPr>
          <w:trHeight w:val="642"/>
        </w:trPr>
        <w:tc>
          <w:tcPr>
            <w:tcW w:w="1723" w:type="dxa"/>
            <w:vMerge/>
            <w:hideMark/>
          </w:tcPr>
          <w:p w14:paraId="0CC6629C" w14:textId="77777777" w:rsidR="00CB5E4D" w:rsidRPr="00CB5E4D" w:rsidRDefault="00CB5E4D" w:rsidP="00CB5E4D">
            <w:pPr>
              <w:rPr>
                <w:rFonts w:cs="Arial"/>
                <w:b/>
                <w:bCs/>
                <w:sz w:val="20"/>
                <w:szCs w:val="20"/>
              </w:rPr>
            </w:pPr>
          </w:p>
        </w:tc>
        <w:tc>
          <w:tcPr>
            <w:tcW w:w="2223" w:type="dxa"/>
            <w:vMerge/>
            <w:hideMark/>
          </w:tcPr>
          <w:p w14:paraId="31C1B2DF" w14:textId="77777777" w:rsidR="00CB5E4D" w:rsidRPr="00CB5E4D" w:rsidRDefault="00CB5E4D" w:rsidP="00CB5E4D">
            <w:pPr>
              <w:rPr>
                <w:rFonts w:cs="Arial"/>
                <w:sz w:val="20"/>
                <w:szCs w:val="20"/>
              </w:rPr>
            </w:pPr>
          </w:p>
        </w:tc>
        <w:tc>
          <w:tcPr>
            <w:tcW w:w="3322" w:type="dxa"/>
            <w:hideMark/>
          </w:tcPr>
          <w:p w14:paraId="6EF7D154" w14:textId="77777777" w:rsidR="00CB5E4D" w:rsidRPr="00CB5E4D" w:rsidRDefault="00CB5E4D" w:rsidP="00CB5E4D">
            <w:pPr>
              <w:rPr>
                <w:rFonts w:cs="Arial"/>
                <w:sz w:val="20"/>
                <w:szCs w:val="20"/>
              </w:rPr>
            </w:pPr>
            <w:r w:rsidRPr="00CB5E4D">
              <w:rPr>
                <w:rFonts w:cs="Arial"/>
                <w:sz w:val="20"/>
                <w:szCs w:val="20"/>
              </w:rPr>
              <w:t xml:space="preserve">Con los contratos demuestra </w:t>
            </w:r>
            <w:r w:rsidRPr="00CB5E4D">
              <w:rPr>
                <w:rFonts w:cs="Arial"/>
                <w:b/>
                <w:bCs/>
                <w:sz w:val="20"/>
                <w:szCs w:val="20"/>
                <w:u w:val="single"/>
              </w:rPr>
              <w:t>HASTA 1 año</w:t>
            </w:r>
            <w:r w:rsidRPr="00CB5E4D">
              <w:rPr>
                <w:rFonts w:cs="Arial"/>
                <w:sz w:val="20"/>
                <w:szCs w:val="20"/>
              </w:rPr>
              <w:t xml:space="preserve"> de experiencia</w:t>
            </w:r>
          </w:p>
        </w:tc>
        <w:tc>
          <w:tcPr>
            <w:tcW w:w="1135" w:type="dxa"/>
            <w:hideMark/>
          </w:tcPr>
          <w:p w14:paraId="342665D3" w14:textId="77777777" w:rsidR="00CB5E4D" w:rsidRPr="00CB5E4D" w:rsidRDefault="00CB5E4D" w:rsidP="00CB5E4D">
            <w:pPr>
              <w:rPr>
                <w:rFonts w:cs="Arial"/>
                <w:sz w:val="20"/>
                <w:szCs w:val="20"/>
              </w:rPr>
            </w:pPr>
            <w:r w:rsidRPr="00CB5E4D">
              <w:rPr>
                <w:rFonts w:cs="Arial"/>
                <w:sz w:val="20"/>
                <w:szCs w:val="20"/>
              </w:rPr>
              <w:t>5</w:t>
            </w:r>
          </w:p>
        </w:tc>
        <w:tc>
          <w:tcPr>
            <w:tcW w:w="1084" w:type="dxa"/>
            <w:vMerge/>
            <w:hideMark/>
          </w:tcPr>
          <w:p w14:paraId="401D0F1E" w14:textId="77777777" w:rsidR="00CB5E4D" w:rsidRPr="00CB5E4D" w:rsidRDefault="00CB5E4D" w:rsidP="00CB5E4D">
            <w:pPr>
              <w:rPr>
                <w:rFonts w:cs="Arial"/>
                <w:sz w:val="20"/>
                <w:szCs w:val="20"/>
              </w:rPr>
            </w:pPr>
          </w:p>
        </w:tc>
      </w:tr>
      <w:tr w:rsidR="00CB5E4D" w:rsidRPr="00CB5E4D" w14:paraId="41DB1BB3" w14:textId="77777777" w:rsidTr="00BB5A04">
        <w:trPr>
          <w:trHeight w:val="810"/>
        </w:trPr>
        <w:tc>
          <w:tcPr>
            <w:tcW w:w="1723" w:type="dxa"/>
            <w:vMerge/>
            <w:hideMark/>
          </w:tcPr>
          <w:p w14:paraId="7E8C8D49" w14:textId="77777777" w:rsidR="00CB5E4D" w:rsidRPr="00CB5E4D" w:rsidRDefault="00CB5E4D" w:rsidP="00CB5E4D">
            <w:pPr>
              <w:rPr>
                <w:rFonts w:cs="Arial"/>
                <w:b/>
                <w:bCs/>
                <w:sz w:val="20"/>
                <w:szCs w:val="20"/>
              </w:rPr>
            </w:pPr>
          </w:p>
        </w:tc>
        <w:tc>
          <w:tcPr>
            <w:tcW w:w="2223" w:type="dxa"/>
            <w:vMerge/>
            <w:hideMark/>
          </w:tcPr>
          <w:p w14:paraId="711533AF" w14:textId="77777777" w:rsidR="00CB5E4D" w:rsidRPr="00CB5E4D" w:rsidRDefault="00CB5E4D" w:rsidP="00CB5E4D">
            <w:pPr>
              <w:rPr>
                <w:rFonts w:cs="Arial"/>
                <w:sz w:val="20"/>
                <w:szCs w:val="20"/>
              </w:rPr>
            </w:pPr>
          </w:p>
        </w:tc>
        <w:tc>
          <w:tcPr>
            <w:tcW w:w="3322" w:type="dxa"/>
            <w:hideMark/>
          </w:tcPr>
          <w:p w14:paraId="556CBEAD" w14:textId="77777777" w:rsidR="00CB5E4D" w:rsidRPr="00CB5E4D" w:rsidRDefault="00CB5E4D" w:rsidP="00CB5E4D">
            <w:pPr>
              <w:rPr>
                <w:rFonts w:cs="Arial"/>
                <w:sz w:val="20"/>
                <w:szCs w:val="20"/>
                <w:lang w:val="es-MX"/>
              </w:rPr>
            </w:pPr>
            <w:r w:rsidRPr="00CB5E4D">
              <w:rPr>
                <w:rFonts w:cs="Arial"/>
                <w:sz w:val="20"/>
                <w:szCs w:val="20"/>
              </w:rPr>
              <w:t xml:space="preserve">Con los contratos demuestra </w:t>
            </w:r>
            <w:r w:rsidRPr="00CB5E4D">
              <w:rPr>
                <w:rFonts w:cs="Arial"/>
                <w:b/>
                <w:bCs/>
                <w:sz w:val="20"/>
                <w:szCs w:val="20"/>
                <w:u w:val="single"/>
              </w:rPr>
              <w:t>MENOS DE 1 año</w:t>
            </w:r>
            <w:r w:rsidRPr="00CB5E4D">
              <w:rPr>
                <w:rFonts w:cs="Arial"/>
                <w:sz w:val="20"/>
                <w:szCs w:val="20"/>
              </w:rPr>
              <w:t xml:space="preserve"> de experiencia. Presenta incompleta documentación o presenta información ilegible o contratos no legalizados con las firmas correspondientes.</w:t>
            </w:r>
          </w:p>
        </w:tc>
        <w:tc>
          <w:tcPr>
            <w:tcW w:w="1135" w:type="dxa"/>
            <w:hideMark/>
          </w:tcPr>
          <w:p w14:paraId="47DBE7A9" w14:textId="77777777" w:rsidR="00CB5E4D" w:rsidRPr="00CB5E4D" w:rsidRDefault="00CB5E4D" w:rsidP="00CB5E4D">
            <w:pPr>
              <w:rPr>
                <w:rFonts w:cs="Arial"/>
                <w:sz w:val="20"/>
                <w:szCs w:val="20"/>
              </w:rPr>
            </w:pPr>
            <w:r w:rsidRPr="00CB5E4D">
              <w:rPr>
                <w:rFonts w:cs="Arial"/>
                <w:sz w:val="20"/>
                <w:szCs w:val="20"/>
              </w:rPr>
              <w:t>0</w:t>
            </w:r>
          </w:p>
        </w:tc>
        <w:tc>
          <w:tcPr>
            <w:tcW w:w="1084" w:type="dxa"/>
            <w:vMerge/>
            <w:hideMark/>
          </w:tcPr>
          <w:p w14:paraId="5A531F0D" w14:textId="77777777" w:rsidR="00CB5E4D" w:rsidRPr="00CB5E4D" w:rsidRDefault="00CB5E4D" w:rsidP="00CB5E4D">
            <w:pPr>
              <w:rPr>
                <w:rFonts w:cs="Arial"/>
                <w:sz w:val="20"/>
                <w:szCs w:val="20"/>
              </w:rPr>
            </w:pPr>
          </w:p>
        </w:tc>
      </w:tr>
      <w:tr w:rsidR="00CB5E4D" w:rsidRPr="00CB5E4D" w14:paraId="2C5DDA0F" w14:textId="77777777" w:rsidTr="00BB5A04">
        <w:trPr>
          <w:trHeight w:val="864"/>
        </w:trPr>
        <w:tc>
          <w:tcPr>
            <w:tcW w:w="1723" w:type="dxa"/>
            <w:vMerge w:val="restart"/>
            <w:hideMark/>
          </w:tcPr>
          <w:p w14:paraId="0DC28409" w14:textId="77777777" w:rsidR="00CB5E4D" w:rsidRPr="00CB5E4D" w:rsidRDefault="00CB5E4D" w:rsidP="00CB5E4D">
            <w:pPr>
              <w:rPr>
                <w:rFonts w:cs="Arial"/>
                <w:b/>
                <w:bCs/>
                <w:sz w:val="20"/>
                <w:szCs w:val="20"/>
              </w:rPr>
            </w:pPr>
            <w:r w:rsidRPr="00CB5E4D">
              <w:rPr>
                <w:rFonts w:cs="Arial"/>
                <w:b/>
                <w:bCs/>
                <w:sz w:val="20"/>
                <w:szCs w:val="20"/>
              </w:rPr>
              <w:t>c) Propuesta de Trabajo</w:t>
            </w:r>
          </w:p>
        </w:tc>
        <w:tc>
          <w:tcPr>
            <w:tcW w:w="2223" w:type="dxa"/>
            <w:vMerge w:val="restart"/>
            <w:hideMark/>
          </w:tcPr>
          <w:p w14:paraId="7A501738" w14:textId="77777777" w:rsidR="00CB5E4D" w:rsidRPr="00CB5E4D" w:rsidRDefault="00CB5E4D" w:rsidP="00CB5E4D">
            <w:pPr>
              <w:rPr>
                <w:rFonts w:cs="Arial"/>
                <w:sz w:val="20"/>
                <w:szCs w:val="20"/>
              </w:rPr>
            </w:pPr>
            <w:r w:rsidRPr="00CB5E4D">
              <w:rPr>
                <w:rFonts w:cs="Arial"/>
                <w:sz w:val="20"/>
                <w:szCs w:val="20"/>
              </w:rPr>
              <w:t>Propuesta con la metodología que utilizará para el análisis de la información y de los reportes ejecutivos, y presenta organigrama empresarial de escalamiento de soporte técnico.</w:t>
            </w:r>
          </w:p>
        </w:tc>
        <w:tc>
          <w:tcPr>
            <w:tcW w:w="3322" w:type="dxa"/>
            <w:hideMark/>
          </w:tcPr>
          <w:p w14:paraId="6D97CA42" w14:textId="77777777" w:rsidR="00CB5E4D" w:rsidRPr="00CB5E4D" w:rsidRDefault="00CB5E4D" w:rsidP="00CB5E4D">
            <w:pPr>
              <w:rPr>
                <w:rFonts w:cs="Arial"/>
                <w:sz w:val="20"/>
                <w:szCs w:val="20"/>
              </w:rPr>
            </w:pPr>
            <w:r w:rsidRPr="00CB5E4D">
              <w:rPr>
                <w:rFonts w:cs="Arial"/>
                <w:sz w:val="20"/>
                <w:szCs w:val="20"/>
              </w:rPr>
              <w:t>Presenta</w:t>
            </w:r>
            <w:r w:rsidRPr="00CB5E4D" w:rsidDel="00500A96">
              <w:rPr>
                <w:rFonts w:cs="Arial"/>
                <w:sz w:val="20"/>
                <w:szCs w:val="20"/>
              </w:rPr>
              <w:t xml:space="preserve"> </w:t>
            </w:r>
            <w:r w:rsidRPr="00CB5E4D">
              <w:rPr>
                <w:rFonts w:cs="Arial"/>
                <w:sz w:val="20"/>
                <w:szCs w:val="20"/>
              </w:rPr>
              <w:t>propuesta con la metodología que utilizará para el análisis de la información y de los reportes ejecutivos, plan de trabajo propuesto y organigrama de escalamiento de soporte técnico y SLA´s (Acuerdo de nivel de servicio)</w:t>
            </w:r>
            <w:r w:rsidRPr="00CB5E4D">
              <w:rPr>
                <w:rFonts w:cs="Arial"/>
                <w:b/>
                <w:bCs/>
                <w:sz w:val="20"/>
                <w:szCs w:val="20"/>
              </w:rPr>
              <w:t xml:space="preserve">. </w:t>
            </w:r>
          </w:p>
        </w:tc>
        <w:tc>
          <w:tcPr>
            <w:tcW w:w="1135" w:type="dxa"/>
            <w:hideMark/>
          </w:tcPr>
          <w:p w14:paraId="73373D2F" w14:textId="77777777" w:rsidR="00CB5E4D" w:rsidRPr="00CB5E4D" w:rsidRDefault="00CB5E4D" w:rsidP="00CB5E4D">
            <w:pPr>
              <w:rPr>
                <w:rFonts w:cs="Arial"/>
                <w:sz w:val="20"/>
                <w:szCs w:val="20"/>
              </w:rPr>
            </w:pPr>
            <w:r w:rsidRPr="00CB5E4D">
              <w:rPr>
                <w:rFonts w:cs="Arial"/>
                <w:sz w:val="20"/>
                <w:szCs w:val="20"/>
              </w:rPr>
              <w:t>16</w:t>
            </w:r>
          </w:p>
        </w:tc>
        <w:tc>
          <w:tcPr>
            <w:tcW w:w="1084" w:type="dxa"/>
            <w:vMerge w:val="restart"/>
            <w:hideMark/>
          </w:tcPr>
          <w:p w14:paraId="293333FB" w14:textId="77777777" w:rsidR="00CB5E4D" w:rsidRPr="00CB5E4D" w:rsidRDefault="00CB5E4D" w:rsidP="00CB5E4D">
            <w:pPr>
              <w:rPr>
                <w:rFonts w:cs="Arial"/>
                <w:sz w:val="20"/>
                <w:szCs w:val="20"/>
              </w:rPr>
            </w:pPr>
            <w:r w:rsidRPr="00CB5E4D">
              <w:rPr>
                <w:rFonts w:cs="Arial"/>
                <w:sz w:val="20"/>
                <w:szCs w:val="20"/>
              </w:rPr>
              <w:t>16</w:t>
            </w:r>
          </w:p>
        </w:tc>
      </w:tr>
      <w:tr w:rsidR="00CB5E4D" w:rsidRPr="00CB5E4D" w14:paraId="599B6CB1" w14:textId="77777777" w:rsidTr="00BB5A04">
        <w:trPr>
          <w:trHeight w:val="288"/>
        </w:trPr>
        <w:tc>
          <w:tcPr>
            <w:tcW w:w="1723" w:type="dxa"/>
            <w:vMerge/>
            <w:hideMark/>
          </w:tcPr>
          <w:p w14:paraId="27833BEE" w14:textId="77777777" w:rsidR="00CB5E4D" w:rsidRPr="00CB5E4D" w:rsidRDefault="00CB5E4D" w:rsidP="00CB5E4D">
            <w:pPr>
              <w:rPr>
                <w:rFonts w:cs="Arial"/>
                <w:b/>
                <w:bCs/>
                <w:sz w:val="20"/>
                <w:szCs w:val="20"/>
              </w:rPr>
            </w:pPr>
          </w:p>
        </w:tc>
        <w:tc>
          <w:tcPr>
            <w:tcW w:w="2223" w:type="dxa"/>
            <w:vMerge/>
            <w:hideMark/>
          </w:tcPr>
          <w:p w14:paraId="709EE210" w14:textId="77777777" w:rsidR="00CB5E4D" w:rsidRPr="00CB5E4D" w:rsidRDefault="00CB5E4D" w:rsidP="00CB5E4D">
            <w:pPr>
              <w:rPr>
                <w:rFonts w:cs="Arial"/>
                <w:sz w:val="20"/>
                <w:szCs w:val="20"/>
              </w:rPr>
            </w:pPr>
          </w:p>
        </w:tc>
        <w:tc>
          <w:tcPr>
            <w:tcW w:w="3322" w:type="dxa"/>
            <w:hideMark/>
          </w:tcPr>
          <w:p w14:paraId="1A538064" w14:textId="77777777" w:rsidR="00CB5E4D" w:rsidRPr="00CB5E4D" w:rsidRDefault="00CB5E4D" w:rsidP="00CB5E4D">
            <w:pPr>
              <w:rPr>
                <w:rFonts w:cs="Arial"/>
                <w:sz w:val="20"/>
                <w:szCs w:val="20"/>
              </w:rPr>
            </w:pPr>
            <w:r w:rsidRPr="00CB5E4D">
              <w:rPr>
                <w:rFonts w:cs="Arial"/>
                <w:sz w:val="20"/>
                <w:szCs w:val="20"/>
              </w:rPr>
              <w:t>Presenta solo propuesta con la metodología y/u organigrama de escalamiento de soporte técnico y SLA´s (Acuerdo de nivel de servicio).</w:t>
            </w:r>
          </w:p>
        </w:tc>
        <w:tc>
          <w:tcPr>
            <w:tcW w:w="1135" w:type="dxa"/>
            <w:hideMark/>
          </w:tcPr>
          <w:p w14:paraId="10714A7B" w14:textId="77777777" w:rsidR="00CB5E4D" w:rsidRPr="00CB5E4D" w:rsidRDefault="00CB5E4D" w:rsidP="00CB5E4D">
            <w:pPr>
              <w:rPr>
                <w:rFonts w:cs="Arial"/>
                <w:sz w:val="20"/>
                <w:szCs w:val="20"/>
              </w:rPr>
            </w:pPr>
            <w:r w:rsidRPr="00CB5E4D">
              <w:rPr>
                <w:rFonts w:cs="Arial"/>
                <w:sz w:val="20"/>
                <w:szCs w:val="20"/>
              </w:rPr>
              <w:t>8</w:t>
            </w:r>
          </w:p>
        </w:tc>
        <w:tc>
          <w:tcPr>
            <w:tcW w:w="1084" w:type="dxa"/>
            <w:vMerge/>
            <w:hideMark/>
          </w:tcPr>
          <w:p w14:paraId="65431577" w14:textId="77777777" w:rsidR="00CB5E4D" w:rsidRPr="00CB5E4D" w:rsidRDefault="00CB5E4D" w:rsidP="00CB5E4D">
            <w:pPr>
              <w:rPr>
                <w:rFonts w:cs="Arial"/>
                <w:sz w:val="20"/>
                <w:szCs w:val="20"/>
              </w:rPr>
            </w:pPr>
          </w:p>
        </w:tc>
      </w:tr>
      <w:tr w:rsidR="00CB5E4D" w:rsidRPr="00CB5E4D" w14:paraId="13EA08CA" w14:textId="77777777" w:rsidTr="00BB5A04">
        <w:trPr>
          <w:trHeight w:val="864"/>
        </w:trPr>
        <w:tc>
          <w:tcPr>
            <w:tcW w:w="1723" w:type="dxa"/>
            <w:vMerge/>
            <w:hideMark/>
          </w:tcPr>
          <w:p w14:paraId="3AA5A2CF" w14:textId="77777777" w:rsidR="00CB5E4D" w:rsidRPr="00CB5E4D" w:rsidRDefault="00CB5E4D" w:rsidP="00CB5E4D">
            <w:pPr>
              <w:rPr>
                <w:rFonts w:cs="Arial"/>
                <w:b/>
                <w:bCs/>
                <w:sz w:val="20"/>
                <w:szCs w:val="20"/>
              </w:rPr>
            </w:pPr>
          </w:p>
        </w:tc>
        <w:tc>
          <w:tcPr>
            <w:tcW w:w="2223" w:type="dxa"/>
            <w:vMerge/>
            <w:hideMark/>
          </w:tcPr>
          <w:p w14:paraId="7F63B73D" w14:textId="77777777" w:rsidR="00CB5E4D" w:rsidRPr="00CB5E4D" w:rsidRDefault="00CB5E4D" w:rsidP="00CB5E4D">
            <w:pPr>
              <w:rPr>
                <w:rFonts w:cs="Arial"/>
                <w:sz w:val="20"/>
                <w:szCs w:val="20"/>
              </w:rPr>
            </w:pPr>
          </w:p>
        </w:tc>
        <w:tc>
          <w:tcPr>
            <w:tcW w:w="3322" w:type="dxa"/>
            <w:hideMark/>
          </w:tcPr>
          <w:p w14:paraId="2F798969" w14:textId="77777777" w:rsidR="00CB5E4D" w:rsidRPr="00CB5E4D" w:rsidRDefault="00CB5E4D" w:rsidP="00CB5E4D">
            <w:pPr>
              <w:rPr>
                <w:rFonts w:cs="Arial"/>
                <w:sz w:val="20"/>
                <w:szCs w:val="20"/>
              </w:rPr>
            </w:pPr>
            <w:r w:rsidRPr="00CB5E4D">
              <w:rPr>
                <w:rFonts w:cs="Arial"/>
                <w:sz w:val="20"/>
                <w:szCs w:val="20"/>
              </w:rPr>
              <w:t xml:space="preserve">NO Presenta información, presenta incompleta </w:t>
            </w:r>
            <w:r w:rsidRPr="00CB5E4D">
              <w:rPr>
                <w:rFonts w:cs="Arial"/>
                <w:sz w:val="20"/>
                <w:szCs w:val="20"/>
              </w:rPr>
              <w:lastRenderedPageBreak/>
              <w:t>documentación, presenta información ilegible o solo uno de los siguientes requisitos: propuesta con la metodología u organigrama empresarial de escalamiento de soporte técnico</w:t>
            </w:r>
            <w:r w:rsidRPr="00CB5E4D">
              <w:rPr>
                <w:rFonts w:cs="Arial"/>
                <w:b/>
                <w:bCs/>
                <w:sz w:val="20"/>
                <w:szCs w:val="20"/>
              </w:rPr>
              <w:t>.</w:t>
            </w:r>
          </w:p>
        </w:tc>
        <w:tc>
          <w:tcPr>
            <w:tcW w:w="1135" w:type="dxa"/>
            <w:hideMark/>
          </w:tcPr>
          <w:p w14:paraId="64994A7F" w14:textId="77777777" w:rsidR="00CB5E4D" w:rsidRPr="00CB5E4D" w:rsidRDefault="00CB5E4D" w:rsidP="00CB5E4D">
            <w:pPr>
              <w:rPr>
                <w:rFonts w:cs="Arial"/>
                <w:sz w:val="20"/>
                <w:szCs w:val="20"/>
              </w:rPr>
            </w:pPr>
            <w:r w:rsidRPr="00CB5E4D">
              <w:rPr>
                <w:rFonts w:cs="Arial"/>
                <w:sz w:val="20"/>
                <w:szCs w:val="20"/>
              </w:rPr>
              <w:lastRenderedPageBreak/>
              <w:t>0</w:t>
            </w:r>
          </w:p>
        </w:tc>
        <w:tc>
          <w:tcPr>
            <w:tcW w:w="1084" w:type="dxa"/>
            <w:vMerge/>
            <w:hideMark/>
          </w:tcPr>
          <w:p w14:paraId="67CBE3AB" w14:textId="77777777" w:rsidR="00CB5E4D" w:rsidRPr="00CB5E4D" w:rsidRDefault="00CB5E4D" w:rsidP="00CB5E4D">
            <w:pPr>
              <w:rPr>
                <w:rFonts w:cs="Arial"/>
                <w:sz w:val="20"/>
                <w:szCs w:val="20"/>
              </w:rPr>
            </w:pPr>
          </w:p>
        </w:tc>
      </w:tr>
      <w:tr w:rsidR="00CB5E4D" w:rsidRPr="00CB5E4D" w14:paraId="4D082163" w14:textId="77777777" w:rsidTr="00BB5A04">
        <w:trPr>
          <w:trHeight w:val="1633"/>
        </w:trPr>
        <w:tc>
          <w:tcPr>
            <w:tcW w:w="1723" w:type="dxa"/>
            <w:vMerge w:val="restart"/>
            <w:hideMark/>
          </w:tcPr>
          <w:p w14:paraId="145FF5EB" w14:textId="77777777" w:rsidR="00CB5E4D" w:rsidRPr="00CB5E4D" w:rsidRDefault="00CB5E4D" w:rsidP="00CB5E4D">
            <w:pPr>
              <w:rPr>
                <w:rFonts w:cs="Arial"/>
                <w:b/>
                <w:bCs/>
                <w:sz w:val="20"/>
                <w:szCs w:val="20"/>
              </w:rPr>
            </w:pPr>
            <w:r w:rsidRPr="00CB5E4D">
              <w:rPr>
                <w:rFonts w:cs="Arial"/>
                <w:b/>
                <w:bCs/>
                <w:sz w:val="20"/>
                <w:szCs w:val="20"/>
              </w:rPr>
              <w:t>d) Cumplimiento de contratos</w:t>
            </w:r>
          </w:p>
        </w:tc>
        <w:tc>
          <w:tcPr>
            <w:tcW w:w="2223" w:type="dxa"/>
            <w:vMerge w:val="restart"/>
            <w:hideMark/>
          </w:tcPr>
          <w:p w14:paraId="4069E541" w14:textId="77777777" w:rsidR="00CB5E4D" w:rsidRPr="00CB5E4D" w:rsidRDefault="00CB5E4D" w:rsidP="00CB5E4D">
            <w:pPr>
              <w:rPr>
                <w:rFonts w:cs="Arial"/>
                <w:sz w:val="20"/>
                <w:szCs w:val="20"/>
              </w:rPr>
            </w:pPr>
            <w:r w:rsidRPr="00CB5E4D">
              <w:rPr>
                <w:rFonts w:cs="Arial"/>
                <w:b/>
                <w:bCs/>
                <w:sz w:val="20"/>
                <w:szCs w:val="20"/>
              </w:rPr>
              <w:t xml:space="preserve">Cumplimiento de contratos </w:t>
            </w:r>
            <w:r w:rsidRPr="00CB5E4D">
              <w:rPr>
                <w:rFonts w:cs="Arial"/>
                <w:sz w:val="20"/>
                <w:szCs w:val="20"/>
              </w:rPr>
              <w:br/>
              <w:t xml:space="preserve">- En el caso de haber brindado servicio a gobierno, deberá de presentar al menos 1 documento en el que conste la cancelación de la garantía de cumplimiento respectiva, la manifestación expresa de la contratante sobre el cumplimiento total de las obligaciones contractuales o cualquier otro documento con el que se corrobore lo dicho. En el caso de haber brindado servicio a la iniciativa privada proporcionar al menos 1 carta de recomendación por servicios </w:t>
            </w:r>
            <w:r w:rsidRPr="00CB5E4D">
              <w:rPr>
                <w:rFonts w:cs="Arial"/>
                <w:sz w:val="20"/>
                <w:szCs w:val="20"/>
              </w:rPr>
              <w:lastRenderedPageBreak/>
              <w:t xml:space="preserve">devengados por la empresa. </w:t>
            </w:r>
            <w:r w:rsidRPr="00CB5E4D">
              <w:rPr>
                <w:rFonts w:cs="Arial"/>
                <w:sz w:val="20"/>
                <w:szCs w:val="20"/>
              </w:rPr>
              <w:br/>
              <w:t>-Deberá de proporcionar una relación vigente de sus principales clientes con los que ha trabajado en los últimos 3 años y en donde hayan realizado la Encuesta de Clima Organizacional (con características similares a lo solicitado en el anexo) y en su caso el tiempo que lo tuvieron contratado y el número de plantilla que gestionaba.</w:t>
            </w:r>
          </w:p>
        </w:tc>
        <w:tc>
          <w:tcPr>
            <w:tcW w:w="3322" w:type="dxa"/>
            <w:hideMark/>
          </w:tcPr>
          <w:p w14:paraId="398CC0E3" w14:textId="77777777" w:rsidR="00CB5E4D" w:rsidRPr="00CB5E4D" w:rsidRDefault="00CB5E4D" w:rsidP="00CB5E4D">
            <w:pPr>
              <w:rPr>
                <w:rFonts w:cs="Arial"/>
                <w:sz w:val="20"/>
                <w:szCs w:val="20"/>
              </w:rPr>
            </w:pPr>
            <w:r w:rsidRPr="00CB5E4D">
              <w:rPr>
                <w:rFonts w:cs="Arial"/>
                <w:b/>
                <w:bCs/>
                <w:sz w:val="20"/>
                <w:szCs w:val="20"/>
              </w:rPr>
              <w:lastRenderedPageBreak/>
              <w:t>Presenta:</w:t>
            </w:r>
            <w:r w:rsidRPr="00CB5E4D">
              <w:rPr>
                <w:rFonts w:cs="Arial"/>
                <w:sz w:val="20"/>
                <w:szCs w:val="20"/>
              </w:rPr>
              <w:br/>
              <w:t>-</w:t>
            </w:r>
            <w:r w:rsidRPr="00CB5E4D">
              <w:rPr>
                <w:rFonts w:cs="Arial"/>
                <w:b/>
                <w:bCs/>
                <w:sz w:val="20"/>
                <w:szCs w:val="20"/>
                <w:u w:val="single"/>
              </w:rPr>
              <w:t>3 documentos</w:t>
            </w:r>
            <w:r w:rsidRPr="00CB5E4D">
              <w:rPr>
                <w:rFonts w:cs="Arial"/>
                <w:sz w:val="20"/>
                <w:szCs w:val="20"/>
              </w:rPr>
              <w:t xml:space="preserve"> acreditando el cumplimiento de</w:t>
            </w:r>
            <w:r w:rsidRPr="00CB5E4D">
              <w:rPr>
                <w:rFonts w:cs="Arial"/>
                <w:b/>
                <w:bCs/>
                <w:sz w:val="20"/>
                <w:szCs w:val="20"/>
              </w:rPr>
              <w:t xml:space="preserve"> 3 contratos                                                                                                                    </w:t>
            </w:r>
            <w:r w:rsidRPr="00CB5E4D">
              <w:rPr>
                <w:rFonts w:cs="Arial"/>
                <w:b/>
                <w:bCs/>
                <w:sz w:val="20"/>
                <w:szCs w:val="20"/>
              </w:rPr>
              <w:br/>
            </w:r>
            <w:r w:rsidRPr="00CB5E4D">
              <w:rPr>
                <w:rFonts w:cs="Arial"/>
                <w:sz w:val="20"/>
                <w:szCs w:val="20"/>
              </w:rPr>
              <w:t xml:space="preserve">-En el caso de haber brindado servicio a gobierno presentar documento en donde conste la cancelación de la garantía de cumplimiento respectiva, la manifestación expresa de la contratante sobre el cumplimiento total de las obligaciones contractuales o cualquier otro documento con el que se corrobore lo dicho. En el caso de haber brindado servicio a la iniciativa privada proporcionar carta de recomendación por servicios devengados por la </w:t>
            </w:r>
            <w:r w:rsidRPr="00CB5E4D">
              <w:rPr>
                <w:rFonts w:cs="Arial"/>
                <w:sz w:val="20"/>
                <w:szCs w:val="20"/>
              </w:rPr>
              <w:lastRenderedPageBreak/>
              <w:t xml:space="preserve">empresa. </w:t>
            </w:r>
            <w:r w:rsidRPr="00CB5E4D">
              <w:rPr>
                <w:rFonts w:cs="Arial"/>
                <w:sz w:val="20"/>
                <w:szCs w:val="20"/>
              </w:rPr>
              <w:br/>
              <w:t>-Relación vigente de sus principales clientes los que ha trabajado en los últimos 3 años y en donde hayan realizado una Encuesta de Clima Organizacional (con características similares a lo solicitado en el anexo) y el número de personas en plantilla a la que se aplicó.</w:t>
            </w:r>
          </w:p>
        </w:tc>
        <w:tc>
          <w:tcPr>
            <w:tcW w:w="1135" w:type="dxa"/>
            <w:hideMark/>
          </w:tcPr>
          <w:p w14:paraId="67D088DF" w14:textId="77777777" w:rsidR="00CB5E4D" w:rsidRPr="00CB5E4D" w:rsidRDefault="00CB5E4D" w:rsidP="00CB5E4D">
            <w:pPr>
              <w:rPr>
                <w:rFonts w:cs="Arial"/>
                <w:sz w:val="20"/>
                <w:szCs w:val="20"/>
              </w:rPr>
            </w:pPr>
            <w:r w:rsidRPr="00CB5E4D">
              <w:rPr>
                <w:rFonts w:cs="Arial"/>
                <w:sz w:val="20"/>
                <w:szCs w:val="20"/>
              </w:rPr>
              <w:lastRenderedPageBreak/>
              <w:t>12</w:t>
            </w:r>
          </w:p>
        </w:tc>
        <w:tc>
          <w:tcPr>
            <w:tcW w:w="1084" w:type="dxa"/>
            <w:vMerge w:val="restart"/>
            <w:hideMark/>
          </w:tcPr>
          <w:p w14:paraId="461FCCFF" w14:textId="77777777" w:rsidR="00CB5E4D" w:rsidRPr="00CB5E4D" w:rsidRDefault="00CB5E4D" w:rsidP="00CB5E4D">
            <w:pPr>
              <w:rPr>
                <w:rFonts w:cs="Arial"/>
                <w:sz w:val="20"/>
                <w:szCs w:val="20"/>
              </w:rPr>
            </w:pPr>
            <w:r w:rsidRPr="00CB5E4D">
              <w:rPr>
                <w:rFonts w:cs="Arial"/>
                <w:sz w:val="20"/>
                <w:szCs w:val="20"/>
              </w:rPr>
              <w:t>12</w:t>
            </w:r>
          </w:p>
        </w:tc>
      </w:tr>
      <w:tr w:rsidR="00CB5E4D" w:rsidRPr="00CB5E4D" w14:paraId="0125694E" w14:textId="77777777" w:rsidTr="00BB5A04">
        <w:trPr>
          <w:trHeight w:val="3825"/>
        </w:trPr>
        <w:tc>
          <w:tcPr>
            <w:tcW w:w="1723" w:type="dxa"/>
            <w:vMerge/>
            <w:hideMark/>
          </w:tcPr>
          <w:p w14:paraId="4BF5A922" w14:textId="77777777" w:rsidR="00CB5E4D" w:rsidRPr="00CB5E4D" w:rsidRDefault="00CB5E4D" w:rsidP="00CB5E4D">
            <w:pPr>
              <w:rPr>
                <w:rFonts w:cs="Arial"/>
                <w:b/>
                <w:bCs/>
                <w:sz w:val="20"/>
                <w:szCs w:val="20"/>
              </w:rPr>
            </w:pPr>
          </w:p>
        </w:tc>
        <w:tc>
          <w:tcPr>
            <w:tcW w:w="2223" w:type="dxa"/>
            <w:vMerge/>
            <w:hideMark/>
          </w:tcPr>
          <w:p w14:paraId="2A6652D9" w14:textId="77777777" w:rsidR="00CB5E4D" w:rsidRPr="00CB5E4D" w:rsidRDefault="00CB5E4D" w:rsidP="00CB5E4D">
            <w:pPr>
              <w:rPr>
                <w:rFonts w:cs="Arial"/>
                <w:sz w:val="20"/>
                <w:szCs w:val="20"/>
              </w:rPr>
            </w:pPr>
          </w:p>
        </w:tc>
        <w:tc>
          <w:tcPr>
            <w:tcW w:w="3322" w:type="dxa"/>
            <w:hideMark/>
          </w:tcPr>
          <w:p w14:paraId="32850BFA" w14:textId="77777777" w:rsidR="00CB5E4D" w:rsidRPr="00CB5E4D" w:rsidRDefault="00CB5E4D" w:rsidP="00CB5E4D">
            <w:pPr>
              <w:rPr>
                <w:rFonts w:cs="Arial"/>
                <w:sz w:val="20"/>
                <w:szCs w:val="20"/>
              </w:rPr>
            </w:pPr>
            <w:r w:rsidRPr="00CB5E4D">
              <w:rPr>
                <w:rFonts w:cs="Arial"/>
                <w:b/>
                <w:bCs/>
                <w:sz w:val="20"/>
                <w:szCs w:val="20"/>
              </w:rPr>
              <w:t>Presenta:</w:t>
            </w:r>
            <w:r w:rsidRPr="00CB5E4D">
              <w:rPr>
                <w:rFonts w:cs="Arial"/>
                <w:sz w:val="20"/>
                <w:szCs w:val="20"/>
              </w:rPr>
              <w:br/>
              <w:t>-2</w:t>
            </w:r>
            <w:r w:rsidRPr="00CB5E4D">
              <w:rPr>
                <w:rFonts w:cs="Arial"/>
                <w:b/>
                <w:bCs/>
                <w:sz w:val="20"/>
                <w:szCs w:val="20"/>
                <w:u w:val="single"/>
              </w:rPr>
              <w:t xml:space="preserve"> documentos</w:t>
            </w:r>
            <w:r w:rsidRPr="00CB5E4D">
              <w:rPr>
                <w:rFonts w:cs="Arial"/>
                <w:sz w:val="20"/>
                <w:szCs w:val="20"/>
              </w:rPr>
              <w:t xml:space="preserve"> acreditando el cumplimiento de </w:t>
            </w:r>
            <w:r w:rsidRPr="00CB5E4D">
              <w:rPr>
                <w:rFonts w:cs="Arial"/>
                <w:b/>
                <w:bCs/>
                <w:sz w:val="20"/>
                <w:szCs w:val="20"/>
              </w:rPr>
              <w:t xml:space="preserve">2 contratos                                                                                                                                                                  </w:t>
            </w:r>
            <w:r w:rsidRPr="00CB5E4D">
              <w:rPr>
                <w:rFonts w:cs="Arial"/>
                <w:sz w:val="20"/>
                <w:szCs w:val="20"/>
              </w:rPr>
              <w:t xml:space="preserve">  -En el caso de haber brindado servicio a gobierno presentar documento en donde conste la cancelación de la garantía de cumplimiento respectiva, la manifestación expresa de la contratante sobre el cumplimiento total de las obligaciones contractuales o cualquier otro documento con el que se corrobore lo dicho. En el </w:t>
            </w:r>
            <w:r w:rsidRPr="00CB5E4D">
              <w:rPr>
                <w:rFonts w:cs="Arial"/>
                <w:sz w:val="20"/>
                <w:szCs w:val="20"/>
              </w:rPr>
              <w:lastRenderedPageBreak/>
              <w:t xml:space="preserve">caso de haber brindado servicio a la iniciativa privada proporcionar carta de recomendación por servicios devengados por la empresa. </w:t>
            </w:r>
            <w:r w:rsidRPr="00CB5E4D">
              <w:rPr>
                <w:rFonts w:cs="Arial"/>
                <w:sz w:val="20"/>
                <w:szCs w:val="20"/>
              </w:rPr>
              <w:br/>
              <w:t>-Relación vigente de sus principales clientes los que ha trabajado en los últimos 3 años y en donde aplicaron una encuesta de clima organizacional (con características similares a lo solicitado en el anexo) y el número de personas en plantilla a la que se aplicó.</w:t>
            </w:r>
          </w:p>
        </w:tc>
        <w:tc>
          <w:tcPr>
            <w:tcW w:w="1135" w:type="dxa"/>
            <w:hideMark/>
          </w:tcPr>
          <w:p w14:paraId="352931B0" w14:textId="77777777" w:rsidR="00CB5E4D" w:rsidRPr="00CB5E4D" w:rsidRDefault="00CB5E4D" w:rsidP="00CB5E4D">
            <w:pPr>
              <w:rPr>
                <w:rFonts w:cs="Arial"/>
                <w:sz w:val="20"/>
                <w:szCs w:val="20"/>
              </w:rPr>
            </w:pPr>
            <w:r w:rsidRPr="00CB5E4D">
              <w:rPr>
                <w:rFonts w:cs="Arial"/>
                <w:sz w:val="20"/>
                <w:szCs w:val="20"/>
              </w:rPr>
              <w:lastRenderedPageBreak/>
              <w:t>8</w:t>
            </w:r>
          </w:p>
        </w:tc>
        <w:tc>
          <w:tcPr>
            <w:tcW w:w="1084" w:type="dxa"/>
            <w:vMerge/>
            <w:hideMark/>
          </w:tcPr>
          <w:p w14:paraId="08640BCD" w14:textId="77777777" w:rsidR="00CB5E4D" w:rsidRPr="00CB5E4D" w:rsidRDefault="00CB5E4D" w:rsidP="00CB5E4D">
            <w:pPr>
              <w:rPr>
                <w:rFonts w:cs="Arial"/>
                <w:sz w:val="20"/>
                <w:szCs w:val="20"/>
              </w:rPr>
            </w:pPr>
          </w:p>
        </w:tc>
      </w:tr>
      <w:tr w:rsidR="00CB5E4D" w:rsidRPr="00CB5E4D" w14:paraId="413BB2A6" w14:textId="77777777" w:rsidTr="00BB5A04">
        <w:trPr>
          <w:trHeight w:val="1208"/>
        </w:trPr>
        <w:tc>
          <w:tcPr>
            <w:tcW w:w="1723" w:type="dxa"/>
            <w:vMerge/>
            <w:hideMark/>
          </w:tcPr>
          <w:p w14:paraId="134580CC" w14:textId="77777777" w:rsidR="00CB5E4D" w:rsidRPr="00CB5E4D" w:rsidRDefault="00CB5E4D" w:rsidP="00CB5E4D">
            <w:pPr>
              <w:rPr>
                <w:rFonts w:cs="Arial"/>
                <w:b/>
                <w:bCs/>
                <w:sz w:val="20"/>
                <w:szCs w:val="20"/>
              </w:rPr>
            </w:pPr>
          </w:p>
        </w:tc>
        <w:tc>
          <w:tcPr>
            <w:tcW w:w="2223" w:type="dxa"/>
            <w:vMerge/>
            <w:hideMark/>
          </w:tcPr>
          <w:p w14:paraId="6C6AD312" w14:textId="77777777" w:rsidR="00CB5E4D" w:rsidRPr="00CB5E4D" w:rsidRDefault="00CB5E4D" w:rsidP="00CB5E4D">
            <w:pPr>
              <w:rPr>
                <w:rFonts w:cs="Arial"/>
                <w:sz w:val="20"/>
                <w:szCs w:val="20"/>
              </w:rPr>
            </w:pPr>
          </w:p>
        </w:tc>
        <w:tc>
          <w:tcPr>
            <w:tcW w:w="3322" w:type="dxa"/>
            <w:hideMark/>
          </w:tcPr>
          <w:p w14:paraId="59305163" w14:textId="77777777" w:rsidR="00CB5E4D" w:rsidRPr="00CB5E4D" w:rsidRDefault="00CB5E4D" w:rsidP="00CB5E4D">
            <w:pPr>
              <w:rPr>
                <w:rFonts w:cs="Arial"/>
                <w:sz w:val="20"/>
                <w:szCs w:val="20"/>
              </w:rPr>
            </w:pPr>
            <w:r w:rsidRPr="00CB5E4D">
              <w:rPr>
                <w:rFonts w:cs="Arial"/>
                <w:b/>
                <w:bCs/>
                <w:sz w:val="20"/>
                <w:szCs w:val="20"/>
              </w:rPr>
              <w:t>Presenta:</w:t>
            </w:r>
            <w:r w:rsidRPr="00CB5E4D">
              <w:rPr>
                <w:rFonts w:cs="Arial"/>
                <w:sz w:val="20"/>
                <w:szCs w:val="20"/>
              </w:rPr>
              <w:br/>
              <w:t>-1</w:t>
            </w:r>
            <w:r w:rsidRPr="00CB5E4D">
              <w:rPr>
                <w:rFonts w:cs="Arial"/>
                <w:b/>
                <w:bCs/>
                <w:sz w:val="20"/>
                <w:szCs w:val="20"/>
                <w:u w:val="single"/>
              </w:rPr>
              <w:t xml:space="preserve"> documento</w:t>
            </w:r>
            <w:r w:rsidRPr="00CB5E4D">
              <w:rPr>
                <w:rFonts w:cs="Arial"/>
                <w:sz w:val="20"/>
                <w:szCs w:val="20"/>
              </w:rPr>
              <w:t xml:space="preserve"> acreditando el cumplimiento de</w:t>
            </w:r>
            <w:r w:rsidRPr="00CB5E4D">
              <w:rPr>
                <w:rFonts w:cs="Arial"/>
                <w:b/>
                <w:bCs/>
                <w:sz w:val="20"/>
                <w:szCs w:val="20"/>
              </w:rPr>
              <w:t xml:space="preserve"> 1 contrato                                                                                                                                                          </w:t>
            </w:r>
            <w:r w:rsidRPr="00CB5E4D">
              <w:rPr>
                <w:rFonts w:cs="Arial"/>
                <w:sz w:val="20"/>
                <w:szCs w:val="20"/>
              </w:rPr>
              <w:t xml:space="preserve">-En el caso de haber brindado servicio a gobierno presentar documento en donde conste la cancelación de la garantía de cumplimiento respectiva, la manifestación expresa de la contratante sobre el cumplimiento </w:t>
            </w:r>
            <w:r w:rsidRPr="00CB5E4D">
              <w:rPr>
                <w:rFonts w:cs="Arial"/>
                <w:sz w:val="20"/>
                <w:szCs w:val="20"/>
              </w:rPr>
              <w:lastRenderedPageBreak/>
              <w:t xml:space="preserve">total de las obligaciones contractuales o cualquier otro documento con el que se corrobore lo dicho. En el caso de haber brindado servicio a la iniciativa privada proporcionar carta de recomendación por servicios devengados por la empresa. </w:t>
            </w:r>
            <w:r w:rsidRPr="00CB5E4D">
              <w:rPr>
                <w:rFonts w:cs="Arial"/>
                <w:sz w:val="20"/>
                <w:szCs w:val="20"/>
              </w:rPr>
              <w:br/>
              <w:t>-Relación vigente de sus principales clientes los que ha trabajado en los últimos 3 años y en donde aplicaron una encuesta de clima organizacional (con características similares a lo solicitado en el anexo) y el número de personas en plantilla a la que se aplicó.</w:t>
            </w:r>
          </w:p>
        </w:tc>
        <w:tc>
          <w:tcPr>
            <w:tcW w:w="1135" w:type="dxa"/>
            <w:hideMark/>
          </w:tcPr>
          <w:p w14:paraId="2DAF1E27" w14:textId="77777777" w:rsidR="00CB5E4D" w:rsidRPr="00CB5E4D" w:rsidRDefault="00CB5E4D" w:rsidP="00CB5E4D">
            <w:pPr>
              <w:rPr>
                <w:rFonts w:cs="Arial"/>
                <w:sz w:val="20"/>
                <w:szCs w:val="20"/>
              </w:rPr>
            </w:pPr>
            <w:r w:rsidRPr="00CB5E4D">
              <w:rPr>
                <w:rFonts w:cs="Arial"/>
                <w:sz w:val="20"/>
                <w:szCs w:val="20"/>
              </w:rPr>
              <w:lastRenderedPageBreak/>
              <w:t>4</w:t>
            </w:r>
          </w:p>
        </w:tc>
        <w:tc>
          <w:tcPr>
            <w:tcW w:w="1084" w:type="dxa"/>
            <w:vMerge/>
            <w:hideMark/>
          </w:tcPr>
          <w:p w14:paraId="32249A2E" w14:textId="77777777" w:rsidR="00CB5E4D" w:rsidRPr="00CB5E4D" w:rsidRDefault="00CB5E4D" w:rsidP="00CB5E4D">
            <w:pPr>
              <w:rPr>
                <w:rFonts w:cs="Arial"/>
                <w:sz w:val="20"/>
                <w:szCs w:val="20"/>
              </w:rPr>
            </w:pPr>
          </w:p>
        </w:tc>
      </w:tr>
      <w:tr w:rsidR="00CB5E4D" w:rsidRPr="00CB5E4D" w14:paraId="159FDA58" w14:textId="77777777" w:rsidTr="00BB5A04">
        <w:trPr>
          <w:trHeight w:val="2310"/>
        </w:trPr>
        <w:tc>
          <w:tcPr>
            <w:tcW w:w="1723" w:type="dxa"/>
            <w:vMerge/>
            <w:hideMark/>
          </w:tcPr>
          <w:p w14:paraId="2A415F46" w14:textId="77777777" w:rsidR="00CB5E4D" w:rsidRPr="00CB5E4D" w:rsidRDefault="00CB5E4D" w:rsidP="00CB5E4D">
            <w:pPr>
              <w:rPr>
                <w:rFonts w:cs="Arial"/>
                <w:b/>
                <w:bCs/>
                <w:sz w:val="20"/>
                <w:szCs w:val="20"/>
              </w:rPr>
            </w:pPr>
          </w:p>
        </w:tc>
        <w:tc>
          <w:tcPr>
            <w:tcW w:w="2223" w:type="dxa"/>
            <w:vMerge/>
            <w:hideMark/>
          </w:tcPr>
          <w:p w14:paraId="28F0D985" w14:textId="77777777" w:rsidR="00CB5E4D" w:rsidRPr="00CB5E4D" w:rsidRDefault="00CB5E4D" w:rsidP="00CB5E4D">
            <w:pPr>
              <w:rPr>
                <w:rFonts w:cs="Arial"/>
                <w:sz w:val="20"/>
                <w:szCs w:val="20"/>
              </w:rPr>
            </w:pPr>
          </w:p>
        </w:tc>
        <w:tc>
          <w:tcPr>
            <w:tcW w:w="3322" w:type="dxa"/>
            <w:hideMark/>
          </w:tcPr>
          <w:p w14:paraId="3AD59C08" w14:textId="77777777" w:rsidR="00CB5E4D" w:rsidRPr="00CB5E4D" w:rsidRDefault="00CB5E4D" w:rsidP="00CB5E4D">
            <w:pPr>
              <w:rPr>
                <w:rFonts w:cs="Arial"/>
                <w:sz w:val="20"/>
                <w:szCs w:val="20"/>
              </w:rPr>
            </w:pPr>
            <w:r w:rsidRPr="00CB5E4D">
              <w:rPr>
                <w:rFonts w:cs="Arial"/>
                <w:b/>
                <w:bCs/>
                <w:sz w:val="20"/>
                <w:szCs w:val="20"/>
              </w:rPr>
              <w:t>NO Presenta información, presenta incompleta documentación o presenta información ilegible de:</w:t>
            </w:r>
            <w:r w:rsidRPr="00CB5E4D">
              <w:rPr>
                <w:rFonts w:cs="Arial"/>
                <w:sz w:val="20"/>
                <w:szCs w:val="20"/>
              </w:rPr>
              <w:br/>
              <w:t xml:space="preserve">-Cumplimiento de contratos                                                                                                                               </w:t>
            </w:r>
            <w:r w:rsidRPr="00CB5E4D">
              <w:rPr>
                <w:rFonts w:cs="Arial"/>
                <w:sz w:val="20"/>
                <w:szCs w:val="20"/>
              </w:rPr>
              <w:br/>
              <w:t xml:space="preserve">-Relación vigente de sus principales </w:t>
            </w:r>
            <w:r w:rsidRPr="00CB5E4D">
              <w:rPr>
                <w:rFonts w:cs="Arial"/>
                <w:sz w:val="20"/>
                <w:szCs w:val="20"/>
              </w:rPr>
              <w:lastRenderedPageBreak/>
              <w:t>clientes los que ha trabajado en los últimos 3 años y en donde utilizaron el Software (con características similares a lo solicitado en el anexo) y en su caso el tiempo que lo tuvieron contratado y el número de plantilla que gestionaba.</w:t>
            </w:r>
          </w:p>
        </w:tc>
        <w:tc>
          <w:tcPr>
            <w:tcW w:w="1135" w:type="dxa"/>
            <w:hideMark/>
          </w:tcPr>
          <w:p w14:paraId="2FCFBB25" w14:textId="77777777" w:rsidR="00CB5E4D" w:rsidRPr="00CB5E4D" w:rsidRDefault="00CB5E4D" w:rsidP="00CB5E4D">
            <w:pPr>
              <w:rPr>
                <w:rFonts w:cs="Arial"/>
                <w:sz w:val="20"/>
                <w:szCs w:val="20"/>
              </w:rPr>
            </w:pPr>
            <w:r w:rsidRPr="00CB5E4D">
              <w:rPr>
                <w:rFonts w:cs="Arial"/>
                <w:sz w:val="20"/>
                <w:szCs w:val="20"/>
              </w:rPr>
              <w:lastRenderedPageBreak/>
              <w:t>0</w:t>
            </w:r>
          </w:p>
        </w:tc>
        <w:tc>
          <w:tcPr>
            <w:tcW w:w="1084" w:type="dxa"/>
            <w:vMerge/>
            <w:hideMark/>
          </w:tcPr>
          <w:p w14:paraId="4F4B44EB" w14:textId="77777777" w:rsidR="00CB5E4D" w:rsidRPr="00CB5E4D" w:rsidRDefault="00CB5E4D" w:rsidP="00CB5E4D">
            <w:pPr>
              <w:rPr>
                <w:rFonts w:cs="Arial"/>
                <w:sz w:val="20"/>
                <w:szCs w:val="20"/>
              </w:rPr>
            </w:pPr>
          </w:p>
        </w:tc>
      </w:tr>
      <w:tr w:rsidR="00CB5E4D" w:rsidRPr="00CB5E4D" w14:paraId="071FA9DC" w14:textId="77777777" w:rsidTr="00BB5A04">
        <w:trPr>
          <w:trHeight w:val="324"/>
        </w:trPr>
        <w:tc>
          <w:tcPr>
            <w:tcW w:w="1723" w:type="dxa"/>
            <w:hideMark/>
          </w:tcPr>
          <w:p w14:paraId="308815D2" w14:textId="77777777" w:rsidR="00CB5E4D" w:rsidRPr="00CB5E4D" w:rsidRDefault="00CB5E4D" w:rsidP="00CB5E4D">
            <w:pPr>
              <w:rPr>
                <w:rFonts w:cs="Arial"/>
                <w:sz w:val="20"/>
                <w:szCs w:val="20"/>
              </w:rPr>
            </w:pPr>
          </w:p>
        </w:tc>
        <w:tc>
          <w:tcPr>
            <w:tcW w:w="2223" w:type="dxa"/>
            <w:hideMark/>
          </w:tcPr>
          <w:p w14:paraId="6FB9E770" w14:textId="77777777" w:rsidR="00CB5E4D" w:rsidRPr="00CB5E4D" w:rsidRDefault="00CB5E4D" w:rsidP="00CB5E4D">
            <w:pPr>
              <w:rPr>
                <w:rFonts w:cs="Arial"/>
                <w:sz w:val="20"/>
                <w:szCs w:val="20"/>
              </w:rPr>
            </w:pPr>
          </w:p>
        </w:tc>
        <w:tc>
          <w:tcPr>
            <w:tcW w:w="3322" w:type="dxa"/>
            <w:hideMark/>
          </w:tcPr>
          <w:p w14:paraId="49F09ED6" w14:textId="77777777" w:rsidR="00CB5E4D" w:rsidRPr="00CB5E4D" w:rsidRDefault="00CB5E4D" w:rsidP="00CB5E4D">
            <w:pPr>
              <w:rPr>
                <w:rFonts w:cs="Arial"/>
                <w:b/>
                <w:bCs/>
                <w:sz w:val="20"/>
                <w:szCs w:val="20"/>
              </w:rPr>
            </w:pPr>
            <w:r w:rsidRPr="00CB5E4D">
              <w:rPr>
                <w:rFonts w:cs="Arial"/>
                <w:b/>
                <w:bCs/>
                <w:sz w:val="20"/>
                <w:szCs w:val="20"/>
              </w:rPr>
              <w:t>Total</w:t>
            </w:r>
          </w:p>
        </w:tc>
        <w:tc>
          <w:tcPr>
            <w:tcW w:w="1135" w:type="dxa"/>
            <w:hideMark/>
          </w:tcPr>
          <w:p w14:paraId="2F0A47FE" w14:textId="77777777" w:rsidR="00CB5E4D" w:rsidRPr="00CB5E4D" w:rsidRDefault="00CB5E4D" w:rsidP="00CB5E4D">
            <w:pPr>
              <w:rPr>
                <w:rFonts w:cs="Arial"/>
                <w:b/>
                <w:bCs/>
                <w:sz w:val="20"/>
                <w:szCs w:val="20"/>
              </w:rPr>
            </w:pPr>
            <w:r w:rsidRPr="00CB5E4D">
              <w:rPr>
                <w:rFonts w:cs="Arial"/>
                <w:b/>
                <w:bCs/>
                <w:sz w:val="20"/>
                <w:szCs w:val="20"/>
              </w:rPr>
              <w:t> 70</w:t>
            </w:r>
          </w:p>
        </w:tc>
        <w:tc>
          <w:tcPr>
            <w:tcW w:w="1084" w:type="dxa"/>
            <w:hideMark/>
          </w:tcPr>
          <w:p w14:paraId="3878A35B" w14:textId="77777777" w:rsidR="00CB5E4D" w:rsidRPr="00CB5E4D" w:rsidRDefault="00CB5E4D" w:rsidP="00CB5E4D">
            <w:pPr>
              <w:rPr>
                <w:rFonts w:cs="Arial"/>
                <w:b/>
                <w:bCs/>
                <w:sz w:val="20"/>
                <w:szCs w:val="20"/>
              </w:rPr>
            </w:pPr>
            <w:r w:rsidRPr="00CB5E4D">
              <w:rPr>
                <w:rFonts w:cs="Arial"/>
                <w:b/>
                <w:bCs/>
                <w:sz w:val="20"/>
                <w:szCs w:val="20"/>
              </w:rPr>
              <w:t>70</w:t>
            </w:r>
          </w:p>
        </w:tc>
      </w:tr>
    </w:tbl>
    <w:p w14:paraId="64C4218E" w14:textId="77777777" w:rsidR="00CB5E4D" w:rsidRDefault="00CB5E4D" w:rsidP="00CB5E4D">
      <w:pPr>
        <w:jc w:val="both"/>
        <w:rPr>
          <w:rFonts w:eastAsia="Calibri" w:cs="Arial"/>
        </w:rPr>
      </w:pPr>
    </w:p>
    <w:p w14:paraId="53482D1C" w14:textId="77777777" w:rsidR="00CB5E4D" w:rsidRDefault="00CB5E4D" w:rsidP="00CB5E4D">
      <w:pPr>
        <w:jc w:val="both"/>
        <w:rPr>
          <w:rFonts w:eastAsia="Calibri" w:cs="Arial"/>
        </w:rPr>
      </w:pPr>
    </w:p>
    <w:p w14:paraId="0C1C4557" w14:textId="180ACE72" w:rsidR="005A6C34" w:rsidRPr="00CB5E4D" w:rsidRDefault="005A6C34" w:rsidP="00B434B5">
      <w:pPr>
        <w:pStyle w:val="Textoindependiente"/>
        <w:spacing w:before="240"/>
        <w:rPr>
          <w:noProof/>
          <w:lang w:val="es-ES"/>
        </w:rPr>
      </w:pPr>
    </w:p>
    <w:sectPr w:rsidR="005A6C34" w:rsidRPr="00CB5E4D" w:rsidSect="00B51A02">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D567" w14:textId="77777777" w:rsidR="00B51A02" w:rsidRDefault="00B51A02">
      <w:r>
        <w:separator/>
      </w:r>
    </w:p>
  </w:endnote>
  <w:endnote w:type="continuationSeparator" w:id="0">
    <w:p w14:paraId="7CE85279" w14:textId="77777777" w:rsidR="00B51A02" w:rsidRDefault="00B51A02">
      <w:r>
        <w:continuationSeparator/>
      </w:r>
    </w:p>
  </w:endnote>
  <w:endnote w:type="continuationNotice" w:id="1">
    <w:p w14:paraId="5AB6C353" w14:textId="77777777" w:rsidR="00B51A02" w:rsidRDefault="00B51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82E39" w14:textId="77777777" w:rsidR="00B51A02" w:rsidRDefault="00B51A02">
      <w:r>
        <w:separator/>
      </w:r>
    </w:p>
  </w:footnote>
  <w:footnote w:type="continuationSeparator" w:id="0">
    <w:p w14:paraId="3C694CF6" w14:textId="77777777" w:rsidR="00B51A02" w:rsidRDefault="00B51A02">
      <w:r>
        <w:continuationSeparator/>
      </w:r>
    </w:p>
  </w:footnote>
  <w:footnote w:type="continuationNotice" w:id="1">
    <w:p w14:paraId="3A87876A" w14:textId="77777777" w:rsidR="00B51A02" w:rsidRDefault="00B51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DD1949"/>
    <w:multiLevelType w:val="hybridMultilevel"/>
    <w:tmpl w:val="7D769B04"/>
    <w:lvl w:ilvl="0" w:tplc="080A0001">
      <w:start w:val="1"/>
      <w:numFmt w:val="bullet"/>
      <w:lvlText w:val=""/>
      <w:lvlJc w:val="left"/>
      <w:pPr>
        <w:ind w:left="742" w:hanging="360"/>
      </w:pPr>
      <w:rPr>
        <w:rFonts w:ascii="Symbol" w:hAnsi="Symbol" w:hint="default"/>
      </w:rPr>
    </w:lvl>
    <w:lvl w:ilvl="1" w:tplc="080A0003" w:tentative="1">
      <w:start w:val="1"/>
      <w:numFmt w:val="bullet"/>
      <w:lvlText w:val="o"/>
      <w:lvlJc w:val="left"/>
      <w:pPr>
        <w:ind w:left="1462" w:hanging="360"/>
      </w:pPr>
      <w:rPr>
        <w:rFonts w:ascii="Courier New" w:hAnsi="Courier New" w:cs="Courier New" w:hint="default"/>
      </w:rPr>
    </w:lvl>
    <w:lvl w:ilvl="2" w:tplc="080A0005" w:tentative="1">
      <w:start w:val="1"/>
      <w:numFmt w:val="bullet"/>
      <w:lvlText w:val=""/>
      <w:lvlJc w:val="left"/>
      <w:pPr>
        <w:ind w:left="2182" w:hanging="360"/>
      </w:pPr>
      <w:rPr>
        <w:rFonts w:ascii="Wingdings" w:hAnsi="Wingdings" w:hint="default"/>
      </w:rPr>
    </w:lvl>
    <w:lvl w:ilvl="3" w:tplc="080A0001" w:tentative="1">
      <w:start w:val="1"/>
      <w:numFmt w:val="bullet"/>
      <w:lvlText w:val=""/>
      <w:lvlJc w:val="left"/>
      <w:pPr>
        <w:ind w:left="2902" w:hanging="360"/>
      </w:pPr>
      <w:rPr>
        <w:rFonts w:ascii="Symbol" w:hAnsi="Symbol" w:hint="default"/>
      </w:rPr>
    </w:lvl>
    <w:lvl w:ilvl="4" w:tplc="080A0003" w:tentative="1">
      <w:start w:val="1"/>
      <w:numFmt w:val="bullet"/>
      <w:lvlText w:val="o"/>
      <w:lvlJc w:val="left"/>
      <w:pPr>
        <w:ind w:left="3622" w:hanging="360"/>
      </w:pPr>
      <w:rPr>
        <w:rFonts w:ascii="Courier New" w:hAnsi="Courier New" w:cs="Courier New" w:hint="default"/>
      </w:rPr>
    </w:lvl>
    <w:lvl w:ilvl="5" w:tplc="080A0005" w:tentative="1">
      <w:start w:val="1"/>
      <w:numFmt w:val="bullet"/>
      <w:lvlText w:val=""/>
      <w:lvlJc w:val="left"/>
      <w:pPr>
        <w:ind w:left="4342" w:hanging="360"/>
      </w:pPr>
      <w:rPr>
        <w:rFonts w:ascii="Wingdings" w:hAnsi="Wingdings" w:hint="default"/>
      </w:rPr>
    </w:lvl>
    <w:lvl w:ilvl="6" w:tplc="080A0001" w:tentative="1">
      <w:start w:val="1"/>
      <w:numFmt w:val="bullet"/>
      <w:lvlText w:val=""/>
      <w:lvlJc w:val="left"/>
      <w:pPr>
        <w:ind w:left="5062" w:hanging="360"/>
      </w:pPr>
      <w:rPr>
        <w:rFonts w:ascii="Symbol" w:hAnsi="Symbol" w:hint="default"/>
      </w:rPr>
    </w:lvl>
    <w:lvl w:ilvl="7" w:tplc="080A0003" w:tentative="1">
      <w:start w:val="1"/>
      <w:numFmt w:val="bullet"/>
      <w:lvlText w:val="o"/>
      <w:lvlJc w:val="left"/>
      <w:pPr>
        <w:ind w:left="5782" w:hanging="360"/>
      </w:pPr>
      <w:rPr>
        <w:rFonts w:ascii="Courier New" w:hAnsi="Courier New" w:cs="Courier New" w:hint="default"/>
      </w:rPr>
    </w:lvl>
    <w:lvl w:ilvl="8" w:tplc="080A0005" w:tentative="1">
      <w:start w:val="1"/>
      <w:numFmt w:val="bullet"/>
      <w:lvlText w:val=""/>
      <w:lvlJc w:val="left"/>
      <w:pPr>
        <w:ind w:left="6502" w:hanging="360"/>
      </w:pPr>
      <w:rPr>
        <w:rFonts w:ascii="Wingdings" w:hAnsi="Wingdings" w:hint="default"/>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816F71"/>
    <w:multiLevelType w:val="hybridMultilevel"/>
    <w:tmpl w:val="FF981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7D1F4F"/>
    <w:multiLevelType w:val="hybridMultilevel"/>
    <w:tmpl w:val="7E9A79BA"/>
    <w:lvl w:ilvl="0" w:tplc="080A0001">
      <w:start w:val="1"/>
      <w:numFmt w:val="bullet"/>
      <w:lvlText w:val=""/>
      <w:lvlJc w:val="left"/>
      <w:pPr>
        <w:ind w:left="742" w:hanging="360"/>
      </w:pPr>
      <w:rPr>
        <w:rFonts w:ascii="Symbol" w:hAnsi="Symbol" w:hint="default"/>
      </w:rPr>
    </w:lvl>
    <w:lvl w:ilvl="1" w:tplc="080A0003" w:tentative="1">
      <w:start w:val="1"/>
      <w:numFmt w:val="bullet"/>
      <w:lvlText w:val="o"/>
      <w:lvlJc w:val="left"/>
      <w:pPr>
        <w:ind w:left="1462" w:hanging="360"/>
      </w:pPr>
      <w:rPr>
        <w:rFonts w:ascii="Courier New" w:hAnsi="Courier New" w:cs="Courier New" w:hint="default"/>
      </w:rPr>
    </w:lvl>
    <w:lvl w:ilvl="2" w:tplc="080A0005" w:tentative="1">
      <w:start w:val="1"/>
      <w:numFmt w:val="bullet"/>
      <w:lvlText w:val=""/>
      <w:lvlJc w:val="left"/>
      <w:pPr>
        <w:ind w:left="2182" w:hanging="360"/>
      </w:pPr>
      <w:rPr>
        <w:rFonts w:ascii="Wingdings" w:hAnsi="Wingdings" w:hint="default"/>
      </w:rPr>
    </w:lvl>
    <w:lvl w:ilvl="3" w:tplc="080A0001" w:tentative="1">
      <w:start w:val="1"/>
      <w:numFmt w:val="bullet"/>
      <w:lvlText w:val=""/>
      <w:lvlJc w:val="left"/>
      <w:pPr>
        <w:ind w:left="2902" w:hanging="360"/>
      </w:pPr>
      <w:rPr>
        <w:rFonts w:ascii="Symbol" w:hAnsi="Symbol" w:hint="default"/>
      </w:rPr>
    </w:lvl>
    <w:lvl w:ilvl="4" w:tplc="080A0003" w:tentative="1">
      <w:start w:val="1"/>
      <w:numFmt w:val="bullet"/>
      <w:lvlText w:val="o"/>
      <w:lvlJc w:val="left"/>
      <w:pPr>
        <w:ind w:left="3622" w:hanging="360"/>
      </w:pPr>
      <w:rPr>
        <w:rFonts w:ascii="Courier New" w:hAnsi="Courier New" w:cs="Courier New" w:hint="default"/>
      </w:rPr>
    </w:lvl>
    <w:lvl w:ilvl="5" w:tplc="080A0005" w:tentative="1">
      <w:start w:val="1"/>
      <w:numFmt w:val="bullet"/>
      <w:lvlText w:val=""/>
      <w:lvlJc w:val="left"/>
      <w:pPr>
        <w:ind w:left="4342" w:hanging="360"/>
      </w:pPr>
      <w:rPr>
        <w:rFonts w:ascii="Wingdings" w:hAnsi="Wingdings" w:hint="default"/>
      </w:rPr>
    </w:lvl>
    <w:lvl w:ilvl="6" w:tplc="080A0001" w:tentative="1">
      <w:start w:val="1"/>
      <w:numFmt w:val="bullet"/>
      <w:lvlText w:val=""/>
      <w:lvlJc w:val="left"/>
      <w:pPr>
        <w:ind w:left="5062" w:hanging="360"/>
      </w:pPr>
      <w:rPr>
        <w:rFonts w:ascii="Symbol" w:hAnsi="Symbol" w:hint="default"/>
      </w:rPr>
    </w:lvl>
    <w:lvl w:ilvl="7" w:tplc="080A0003" w:tentative="1">
      <w:start w:val="1"/>
      <w:numFmt w:val="bullet"/>
      <w:lvlText w:val="o"/>
      <w:lvlJc w:val="left"/>
      <w:pPr>
        <w:ind w:left="5782" w:hanging="360"/>
      </w:pPr>
      <w:rPr>
        <w:rFonts w:ascii="Courier New" w:hAnsi="Courier New" w:cs="Courier New" w:hint="default"/>
      </w:rPr>
    </w:lvl>
    <w:lvl w:ilvl="8" w:tplc="080A0005" w:tentative="1">
      <w:start w:val="1"/>
      <w:numFmt w:val="bullet"/>
      <w:lvlText w:val=""/>
      <w:lvlJc w:val="left"/>
      <w:pPr>
        <w:ind w:left="6502"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2D2A05"/>
    <w:multiLevelType w:val="hybridMultilevel"/>
    <w:tmpl w:val="9A9CDE5E"/>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9B7930"/>
    <w:multiLevelType w:val="hybridMultilevel"/>
    <w:tmpl w:val="AB963ED4"/>
    <w:lvl w:ilvl="0" w:tplc="080A0011">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21622A0"/>
    <w:multiLevelType w:val="hybridMultilevel"/>
    <w:tmpl w:val="E41A3FA0"/>
    <w:lvl w:ilvl="0" w:tplc="FFFFFFFF">
      <w:start w:val="1"/>
      <w:numFmt w:val="bullet"/>
      <w:lvlText w:val=""/>
      <w:lvlJc w:val="left"/>
      <w:pPr>
        <w:ind w:left="363" w:hanging="360"/>
      </w:pPr>
      <w:rPr>
        <w:rFonts w:ascii="Symbol" w:hAnsi="Symbol" w:hint="default"/>
      </w:rPr>
    </w:lvl>
    <w:lvl w:ilvl="1" w:tplc="080A0001">
      <w:start w:val="1"/>
      <w:numFmt w:val="bullet"/>
      <w:lvlText w:val=""/>
      <w:lvlJc w:val="left"/>
      <w:pPr>
        <w:ind w:left="1083" w:hanging="360"/>
      </w:pPr>
      <w:rPr>
        <w:rFonts w:ascii="Symbol" w:hAnsi="Symbol"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AA72FD9"/>
    <w:multiLevelType w:val="hybridMultilevel"/>
    <w:tmpl w:val="C428B8D2"/>
    <w:lvl w:ilvl="0" w:tplc="080A0001">
      <w:start w:val="1"/>
      <w:numFmt w:val="bullet"/>
      <w:lvlText w:val=""/>
      <w:lvlJc w:val="left"/>
      <w:pPr>
        <w:ind w:left="363" w:hanging="360"/>
      </w:pPr>
      <w:rPr>
        <w:rFonts w:ascii="Symbol" w:hAnsi="Symbol" w:hint="default"/>
      </w:rPr>
    </w:lvl>
    <w:lvl w:ilvl="1" w:tplc="080A0003">
      <w:start w:val="1"/>
      <w:numFmt w:val="bullet"/>
      <w:lvlText w:val="o"/>
      <w:lvlJc w:val="left"/>
      <w:pPr>
        <w:ind w:left="1083" w:hanging="360"/>
      </w:pPr>
      <w:rPr>
        <w:rFonts w:ascii="Courier New" w:hAnsi="Courier New" w:cs="Courier New" w:hint="default"/>
      </w:rPr>
    </w:lvl>
    <w:lvl w:ilvl="2" w:tplc="080A0005">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30" w15:restartNumberingAfterBreak="0">
    <w:nsid w:val="4EA85B60"/>
    <w:multiLevelType w:val="hybridMultilevel"/>
    <w:tmpl w:val="750E2786"/>
    <w:lvl w:ilvl="0" w:tplc="080A0001">
      <w:start w:val="1"/>
      <w:numFmt w:val="bullet"/>
      <w:lvlText w:val=""/>
      <w:lvlJc w:val="left"/>
      <w:pPr>
        <w:ind w:left="382" w:hanging="360"/>
      </w:pPr>
      <w:rPr>
        <w:rFonts w:ascii="Symbol" w:hAnsi="Symbol" w:hint="default"/>
      </w:rPr>
    </w:lvl>
    <w:lvl w:ilvl="1" w:tplc="080A0003" w:tentative="1">
      <w:start w:val="1"/>
      <w:numFmt w:val="bullet"/>
      <w:lvlText w:val="o"/>
      <w:lvlJc w:val="left"/>
      <w:pPr>
        <w:ind w:left="1102" w:hanging="360"/>
      </w:pPr>
      <w:rPr>
        <w:rFonts w:ascii="Courier New" w:hAnsi="Courier New" w:cs="Courier New" w:hint="default"/>
      </w:rPr>
    </w:lvl>
    <w:lvl w:ilvl="2" w:tplc="080A0005" w:tentative="1">
      <w:start w:val="1"/>
      <w:numFmt w:val="bullet"/>
      <w:lvlText w:val=""/>
      <w:lvlJc w:val="left"/>
      <w:pPr>
        <w:ind w:left="1822" w:hanging="360"/>
      </w:pPr>
      <w:rPr>
        <w:rFonts w:ascii="Wingdings" w:hAnsi="Wingdings" w:hint="default"/>
      </w:rPr>
    </w:lvl>
    <w:lvl w:ilvl="3" w:tplc="080A0001" w:tentative="1">
      <w:start w:val="1"/>
      <w:numFmt w:val="bullet"/>
      <w:lvlText w:val=""/>
      <w:lvlJc w:val="left"/>
      <w:pPr>
        <w:ind w:left="2542" w:hanging="360"/>
      </w:pPr>
      <w:rPr>
        <w:rFonts w:ascii="Symbol" w:hAnsi="Symbol" w:hint="default"/>
      </w:rPr>
    </w:lvl>
    <w:lvl w:ilvl="4" w:tplc="080A0003" w:tentative="1">
      <w:start w:val="1"/>
      <w:numFmt w:val="bullet"/>
      <w:lvlText w:val="o"/>
      <w:lvlJc w:val="left"/>
      <w:pPr>
        <w:ind w:left="3262" w:hanging="360"/>
      </w:pPr>
      <w:rPr>
        <w:rFonts w:ascii="Courier New" w:hAnsi="Courier New" w:cs="Courier New" w:hint="default"/>
      </w:rPr>
    </w:lvl>
    <w:lvl w:ilvl="5" w:tplc="080A0005" w:tentative="1">
      <w:start w:val="1"/>
      <w:numFmt w:val="bullet"/>
      <w:lvlText w:val=""/>
      <w:lvlJc w:val="left"/>
      <w:pPr>
        <w:ind w:left="3982" w:hanging="360"/>
      </w:pPr>
      <w:rPr>
        <w:rFonts w:ascii="Wingdings" w:hAnsi="Wingdings" w:hint="default"/>
      </w:rPr>
    </w:lvl>
    <w:lvl w:ilvl="6" w:tplc="080A0001" w:tentative="1">
      <w:start w:val="1"/>
      <w:numFmt w:val="bullet"/>
      <w:lvlText w:val=""/>
      <w:lvlJc w:val="left"/>
      <w:pPr>
        <w:ind w:left="4702" w:hanging="360"/>
      </w:pPr>
      <w:rPr>
        <w:rFonts w:ascii="Symbol" w:hAnsi="Symbol" w:hint="default"/>
      </w:rPr>
    </w:lvl>
    <w:lvl w:ilvl="7" w:tplc="080A0003" w:tentative="1">
      <w:start w:val="1"/>
      <w:numFmt w:val="bullet"/>
      <w:lvlText w:val="o"/>
      <w:lvlJc w:val="left"/>
      <w:pPr>
        <w:ind w:left="5422" w:hanging="360"/>
      </w:pPr>
      <w:rPr>
        <w:rFonts w:ascii="Courier New" w:hAnsi="Courier New" w:cs="Courier New" w:hint="default"/>
      </w:rPr>
    </w:lvl>
    <w:lvl w:ilvl="8" w:tplc="080A0005" w:tentative="1">
      <w:start w:val="1"/>
      <w:numFmt w:val="bullet"/>
      <w:lvlText w:val=""/>
      <w:lvlJc w:val="left"/>
      <w:pPr>
        <w:ind w:left="6142" w:hanging="360"/>
      </w:pPr>
      <w:rPr>
        <w:rFonts w:ascii="Wingdings" w:hAnsi="Wingdings" w:hint="default"/>
      </w:r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4FE4A1B"/>
    <w:multiLevelType w:val="hybridMultilevel"/>
    <w:tmpl w:val="2A74EA10"/>
    <w:lvl w:ilvl="0" w:tplc="F894CEFC">
      <w:start w:val="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5C07E9A"/>
    <w:multiLevelType w:val="hybridMultilevel"/>
    <w:tmpl w:val="6832E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6425A56"/>
    <w:multiLevelType w:val="hybridMultilevel"/>
    <w:tmpl w:val="B9383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6BF1C4F"/>
    <w:multiLevelType w:val="hybridMultilevel"/>
    <w:tmpl w:val="65920976"/>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8681DE4"/>
    <w:multiLevelType w:val="hybridMultilevel"/>
    <w:tmpl w:val="EB1AF6D2"/>
    <w:lvl w:ilvl="0" w:tplc="08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BF848CA"/>
    <w:multiLevelType w:val="hybridMultilevel"/>
    <w:tmpl w:val="5FB89C1E"/>
    <w:lvl w:ilvl="0" w:tplc="FFFFFFFF">
      <w:start w:val="1"/>
      <w:numFmt w:val="decimal"/>
      <w:lvlText w:val="%1."/>
      <w:lvlJc w:val="left"/>
      <w:pPr>
        <w:ind w:left="1068" w:hanging="360"/>
      </w:pPr>
    </w:lvl>
    <w:lvl w:ilvl="1" w:tplc="080A0001">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ED36C13"/>
    <w:multiLevelType w:val="hybridMultilevel"/>
    <w:tmpl w:val="3B84C298"/>
    <w:lvl w:ilvl="0" w:tplc="C1849644">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0"/>
  </w:num>
  <w:num w:numId="2" w16cid:durableId="207183378">
    <w:abstractNumId w:val="34"/>
  </w:num>
  <w:num w:numId="3" w16cid:durableId="670180367">
    <w:abstractNumId w:val="13"/>
  </w:num>
  <w:num w:numId="4" w16cid:durableId="300773970">
    <w:abstractNumId w:val="39"/>
  </w:num>
  <w:num w:numId="5" w16cid:durableId="200945658">
    <w:abstractNumId w:val="9"/>
  </w:num>
  <w:num w:numId="6" w16cid:durableId="1365641978">
    <w:abstractNumId w:val="15"/>
  </w:num>
  <w:num w:numId="7" w16cid:durableId="1522471561">
    <w:abstractNumId w:val="43"/>
  </w:num>
  <w:num w:numId="8" w16cid:durableId="860320636">
    <w:abstractNumId w:val="32"/>
  </w:num>
  <w:num w:numId="9" w16cid:durableId="666908561">
    <w:abstractNumId w:val="33"/>
  </w:num>
  <w:num w:numId="10" w16cid:durableId="1658417987">
    <w:abstractNumId w:val="1"/>
  </w:num>
  <w:num w:numId="11" w16cid:durableId="645352420">
    <w:abstractNumId w:val="28"/>
  </w:num>
  <w:num w:numId="12" w16cid:durableId="566886825">
    <w:abstractNumId w:val="53"/>
  </w:num>
  <w:num w:numId="13" w16cid:durableId="1598177036">
    <w:abstractNumId w:val="8"/>
  </w:num>
  <w:num w:numId="14" w16cid:durableId="1888182161">
    <w:abstractNumId w:val="22"/>
  </w:num>
  <w:num w:numId="15" w16cid:durableId="349062525">
    <w:abstractNumId w:val="25"/>
  </w:num>
  <w:num w:numId="16" w16cid:durableId="207955158">
    <w:abstractNumId w:val="20"/>
  </w:num>
  <w:num w:numId="17" w16cid:durableId="1780687065">
    <w:abstractNumId w:val="52"/>
  </w:num>
  <w:num w:numId="18" w16cid:durableId="1438791142">
    <w:abstractNumId w:val="26"/>
  </w:num>
  <w:num w:numId="19" w16cid:durableId="2057511962">
    <w:abstractNumId w:val="48"/>
  </w:num>
  <w:num w:numId="20" w16cid:durableId="759373672">
    <w:abstractNumId w:val="24"/>
  </w:num>
  <w:num w:numId="21" w16cid:durableId="2147355357">
    <w:abstractNumId w:val="27"/>
  </w:num>
  <w:num w:numId="22" w16cid:durableId="1928537842">
    <w:abstractNumId w:val="51"/>
  </w:num>
  <w:num w:numId="23" w16cid:durableId="1377854534">
    <w:abstractNumId w:val="42"/>
  </w:num>
  <w:num w:numId="24" w16cid:durableId="61953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7"/>
  </w:num>
  <w:num w:numId="26" w16cid:durableId="403527985">
    <w:abstractNumId w:val="4"/>
  </w:num>
  <w:num w:numId="27" w16cid:durableId="138546947">
    <w:abstractNumId w:val="47"/>
  </w:num>
  <w:num w:numId="28" w16cid:durableId="326829030">
    <w:abstractNumId w:val="3"/>
  </w:num>
  <w:num w:numId="29" w16cid:durableId="1230578810">
    <w:abstractNumId w:val="0"/>
  </w:num>
  <w:num w:numId="30" w16cid:durableId="161627101">
    <w:abstractNumId w:val="50"/>
  </w:num>
  <w:num w:numId="31" w16cid:durableId="1170097571">
    <w:abstractNumId w:val="45"/>
  </w:num>
  <w:num w:numId="32" w16cid:durableId="893731995">
    <w:abstractNumId w:val="6"/>
  </w:num>
  <w:num w:numId="33" w16cid:durableId="665787173">
    <w:abstractNumId w:val="7"/>
  </w:num>
  <w:num w:numId="34" w16cid:durableId="369459122">
    <w:abstractNumId w:val="18"/>
  </w:num>
  <w:num w:numId="35" w16cid:durableId="690493415">
    <w:abstractNumId w:val="11"/>
  </w:num>
  <w:num w:numId="36" w16cid:durableId="536746806">
    <w:abstractNumId w:val="31"/>
  </w:num>
  <w:num w:numId="37" w16cid:durableId="417141793">
    <w:abstractNumId w:val="54"/>
  </w:num>
  <w:num w:numId="38" w16cid:durableId="1657101356">
    <w:abstractNumId w:val="10"/>
  </w:num>
  <w:num w:numId="39" w16cid:durableId="705300126">
    <w:abstractNumId w:val="23"/>
  </w:num>
  <w:num w:numId="40" w16cid:durableId="1069810103">
    <w:abstractNumId w:val="41"/>
  </w:num>
  <w:num w:numId="41" w16cid:durableId="528177353">
    <w:abstractNumId w:val="5"/>
  </w:num>
  <w:num w:numId="42" w16cid:durableId="1446660216">
    <w:abstractNumId w:val="29"/>
  </w:num>
  <w:num w:numId="43" w16cid:durableId="1773939116">
    <w:abstractNumId w:val="49"/>
  </w:num>
  <w:num w:numId="44" w16cid:durableId="335693971">
    <w:abstractNumId w:val="21"/>
  </w:num>
  <w:num w:numId="45" w16cid:durableId="1498376281">
    <w:abstractNumId w:val="44"/>
  </w:num>
  <w:num w:numId="46" w16cid:durableId="1849708304">
    <w:abstractNumId w:val="37"/>
  </w:num>
  <w:num w:numId="47" w16cid:durableId="1005405537">
    <w:abstractNumId w:val="16"/>
  </w:num>
  <w:num w:numId="48" w16cid:durableId="699942116">
    <w:abstractNumId w:val="46"/>
  </w:num>
  <w:num w:numId="49" w16cid:durableId="1777092414">
    <w:abstractNumId w:val="19"/>
  </w:num>
  <w:num w:numId="50" w16cid:durableId="1481724548">
    <w:abstractNumId w:val="36"/>
  </w:num>
  <w:num w:numId="51" w16cid:durableId="1782918953">
    <w:abstractNumId w:val="35"/>
  </w:num>
  <w:num w:numId="52" w16cid:durableId="980229597">
    <w:abstractNumId w:val="38"/>
  </w:num>
  <w:num w:numId="53" w16cid:durableId="1898004033">
    <w:abstractNumId w:val="2"/>
  </w:num>
  <w:num w:numId="54" w16cid:durableId="445776716">
    <w:abstractNumId w:val="12"/>
  </w:num>
  <w:num w:numId="55" w16cid:durableId="1749418178">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4B28"/>
    <w:rsid w:val="0003616B"/>
    <w:rsid w:val="00037EC5"/>
    <w:rsid w:val="00041FA4"/>
    <w:rsid w:val="00042D92"/>
    <w:rsid w:val="00044BF1"/>
    <w:rsid w:val="00045299"/>
    <w:rsid w:val="00045ACD"/>
    <w:rsid w:val="00050A35"/>
    <w:rsid w:val="0005378C"/>
    <w:rsid w:val="00054581"/>
    <w:rsid w:val="00056E1A"/>
    <w:rsid w:val="000575A1"/>
    <w:rsid w:val="00060D8E"/>
    <w:rsid w:val="000631DD"/>
    <w:rsid w:val="00063D39"/>
    <w:rsid w:val="00065331"/>
    <w:rsid w:val="00066FE0"/>
    <w:rsid w:val="000711B4"/>
    <w:rsid w:val="00071FAE"/>
    <w:rsid w:val="00072E6F"/>
    <w:rsid w:val="00073BDF"/>
    <w:rsid w:val="000757DD"/>
    <w:rsid w:val="00076577"/>
    <w:rsid w:val="00077C89"/>
    <w:rsid w:val="00081853"/>
    <w:rsid w:val="00082D4A"/>
    <w:rsid w:val="00082E92"/>
    <w:rsid w:val="000836A9"/>
    <w:rsid w:val="00084EA3"/>
    <w:rsid w:val="000859EA"/>
    <w:rsid w:val="000900D4"/>
    <w:rsid w:val="00092C2F"/>
    <w:rsid w:val="00093276"/>
    <w:rsid w:val="00093BB8"/>
    <w:rsid w:val="00094F96"/>
    <w:rsid w:val="000973E3"/>
    <w:rsid w:val="000A08F1"/>
    <w:rsid w:val="000A170F"/>
    <w:rsid w:val="000A26CE"/>
    <w:rsid w:val="000A59E5"/>
    <w:rsid w:val="000B2C27"/>
    <w:rsid w:val="000B6BC8"/>
    <w:rsid w:val="000B6BDF"/>
    <w:rsid w:val="000B6CF9"/>
    <w:rsid w:val="000B7107"/>
    <w:rsid w:val="000B7EA7"/>
    <w:rsid w:val="000C073E"/>
    <w:rsid w:val="000C0E39"/>
    <w:rsid w:val="000C3C62"/>
    <w:rsid w:val="000C3FE3"/>
    <w:rsid w:val="000C60CF"/>
    <w:rsid w:val="000C6273"/>
    <w:rsid w:val="000D2C0D"/>
    <w:rsid w:val="000D2CA2"/>
    <w:rsid w:val="000D519B"/>
    <w:rsid w:val="000D6359"/>
    <w:rsid w:val="000D66C1"/>
    <w:rsid w:val="000D6F92"/>
    <w:rsid w:val="000E3CB5"/>
    <w:rsid w:val="000E584E"/>
    <w:rsid w:val="000F71BB"/>
    <w:rsid w:val="000F74AC"/>
    <w:rsid w:val="00100C52"/>
    <w:rsid w:val="00104CA5"/>
    <w:rsid w:val="00106766"/>
    <w:rsid w:val="001070ED"/>
    <w:rsid w:val="0011474C"/>
    <w:rsid w:val="00114F7E"/>
    <w:rsid w:val="00115E03"/>
    <w:rsid w:val="00116C6E"/>
    <w:rsid w:val="00120F19"/>
    <w:rsid w:val="00121EBB"/>
    <w:rsid w:val="00122389"/>
    <w:rsid w:val="00122B7A"/>
    <w:rsid w:val="00122C92"/>
    <w:rsid w:val="00123CD0"/>
    <w:rsid w:val="00125113"/>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31F"/>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0F1C"/>
    <w:rsid w:val="001C2243"/>
    <w:rsid w:val="001C2890"/>
    <w:rsid w:val="001C4C43"/>
    <w:rsid w:val="001C59DB"/>
    <w:rsid w:val="001C665F"/>
    <w:rsid w:val="001D0F60"/>
    <w:rsid w:val="001D2386"/>
    <w:rsid w:val="001D3665"/>
    <w:rsid w:val="001D666B"/>
    <w:rsid w:val="001D7F80"/>
    <w:rsid w:val="001E1311"/>
    <w:rsid w:val="001E2950"/>
    <w:rsid w:val="001E5959"/>
    <w:rsid w:val="001E5EE7"/>
    <w:rsid w:val="001E6684"/>
    <w:rsid w:val="001E6C68"/>
    <w:rsid w:val="001E71B4"/>
    <w:rsid w:val="001E72D6"/>
    <w:rsid w:val="001F0251"/>
    <w:rsid w:val="001F4480"/>
    <w:rsid w:val="0020251B"/>
    <w:rsid w:val="00202CB1"/>
    <w:rsid w:val="00204ED6"/>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3F09"/>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2036"/>
    <w:rsid w:val="002E34BA"/>
    <w:rsid w:val="002E46B4"/>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25942"/>
    <w:rsid w:val="003422C9"/>
    <w:rsid w:val="00343216"/>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CC2"/>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3BF5"/>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3C78"/>
    <w:rsid w:val="00455F28"/>
    <w:rsid w:val="0045765B"/>
    <w:rsid w:val="00457DD4"/>
    <w:rsid w:val="00460CA0"/>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427C"/>
    <w:rsid w:val="004D4970"/>
    <w:rsid w:val="004D5C33"/>
    <w:rsid w:val="004D6BF3"/>
    <w:rsid w:val="004E01E1"/>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4285"/>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48C4"/>
    <w:rsid w:val="00585D27"/>
    <w:rsid w:val="00587276"/>
    <w:rsid w:val="005903F7"/>
    <w:rsid w:val="005917BC"/>
    <w:rsid w:val="005931FA"/>
    <w:rsid w:val="00596A87"/>
    <w:rsid w:val="005A0F31"/>
    <w:rsid w:val="005A2191"/>
    <w:rsid w:val="005A3016"/>
    <w:rsid w:val="005A3A1D"/>
    <w:rsid w:val="005A4EF4"/>
    <w:rsid w:val="005A6C34"/>
    <w:rsid w:val="005A6E9E"/>
    <w:rsid w:val="005A7CFC"/>
    <w:rsid w:val="005B3808"/>
    <w:rsid w:val="005B53C9"/>
    <w:rsid w:val="005B6AF4"/>
    <w:rsid w:val="005C04D4"/>
    <w:rsid w:val="005C4FC1"/>
    <w:rsid w:val="005C64C5"/>
    <w:rsid w:val="005D16FC"/>
    <w:rsid w:val="005D19B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D2F"/>
    <w:rsid w:val="00626D72"/>
    <w:rsid w:val="0063121B"/>
    <w:rsid w:val="0063354E"/>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0DD5"/>
    <w:rsid w:val="00671470"/>
    <w:rsid w:val="006714EC"/>
    <w:rsid w:val="00671C1E"/>
    <w:rsid w:val="00675910"/>
    <w:rsid w:val="00677657"/>
    <w:rsid w:val="00682DCD"/>
    <w:rsid w:val="00683C52"/>
    <w:rsid w:val="00684369"/>
    <w:rsid w:val="006860BC"/>
    <w:rsid w:val="00686B6D"/>
    <w:rsid w:val="006877AE"/>
    <w:rsid w:val="00691F84"/>
    <w:rsid w:val="006925DB"/>
    <w:rsid w:val="00692C96"/>
    <w:rsid w:val="00697BB9"/>
    <w:rsid w:val="006A056A"/>
    <w:rsid w:val="006A11B4"/>
    <w:rsid w:val="006A34E1"/>
    <w:rsid w:val="006A4748"/>
    <w:rsid w:val="006A762D"/>
    <w:rsid w:val="006B013F"/>
    <w:rsid w:val="006B1C77"/>
    <w:rsid w:val="006B2BF6"/>
    <w:rsid w:val="006B4EF2"/>
    <w:rsid w:val="006B7995"/>
    <w:rsid w:val="006C03B7"/>
    <w:rsid w:val="006C2F90"/>
    <w:rsid w:val="006C5449"/>
    <w:rsid w:val="006C68F8"/>
    <w:rsid w:val="006D0264"/>
    <w:rsid w:val="006D0BFF"/>
    <w:rsid w:val="006D1265"/>
    <w:rsid w:val="006D5AA6"/>
    <w:rsid w:val="006E20FA"/>
    <w:rsid w:val="006E2258"/>
    <w:rsid w:val="006E551D"/>
    <w:rsid w:val="006E5BD7"/>
    <w:rsid w:val="006E6216"/>
    <w:rsid w:val="006E66A0"/>
    <w:rsid w:val="006E7234"/>
    <w:rsid w:val="006E771E"/>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FBD"/>
    <w:rsid w:val="00727593"/>
    <w:rsid w:val="007303B9"/>
    <w:rsid w:val="00731FA6"/>
    <w:rsid w:val="007337C4"/>
    <w:rsid w:val="007343DC"/>
    <w:rsid w:val="00737F2C"/>
    <w:rsid w:val="00742164"/>
    <w:rsid w:val="007458C5"/>
    <w:rsid w:val="007464B6"/>
    <w:rsid w:val="00751108"/>
    <w:rsid w:val="007539CC"/>
    <w:rsid w:val="0075475A"/>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1627"/>
    <w:rsid w:val="00791926"/>
    <w:rsid w:val="00791A74"/>
    <w:rsid w:val="007928BA"/>
    <w:rsid w:val="0079551B"/>
    <w:rsid w:val="007968D1"/>
    <w:rsid w:val="007A2FC3"/>
    <w:rsid w:val="007A3D94"/>
    <w:rsid w:val="007A4D1A"/>
    <w:rsid w:val="007B22B6"/>
    <w:rsid w:val="007B24D2"/>
    <w:rsid w:val="007B4DCF"/>
    <w:rsid w:val="007B4FB2"/>
    <w:rsid w:val="007B508B"/>
    <w:rsid w:val="007B6170"/>
    <w:rsid w:val="007C070B"/>
    <w:rsid w:val="007C159B"/>
    <w:rsid w:val="007C625B"/>
    <w:rsid w:val="007D0116"/>
    <w:rsid w:val="007D4377"/>
    <w:rsid w:val="007D5519"/>
    <w:rsid w:val="007D6C2F"/>
    <w:rsid w:val="007D7256"/>
    <w:rsid w:val="007E0AFE"/>
    <w:rsid w:val="007E0F18"/>
    <w:rsid w:val="007E30BD"/>
    <w:rsid w:val="007E3897"/>
    <w:rsid w:val="007E4287"/>
    <w:rsid w:val="007E4888"/>
    <w:rsid w:val="007E492F"/>
    <w:rsid w:val="007E628E"/>
    <w:rsid w:val="007E6451"/>
    <w:rsid w:val="007E72A2"/>
    <w:rsid w:val="007EB6C8"/>
    <w:rsid w:val="007F0270"/>
    <w:rsid w:val="007F0CFA"/>
    <w:rsid w:val="007F239B"/>
    <w:rsid w:val="007F2F83"/>
    <w:rsid w:val="008078E6"/>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6C07"/>
    <w:rsid w:val="00877CCD"/>
    <w:rsid w:val="00880D4A"/>
    <w:rsid w:val="00883FC6"/>
    <w:rsid w:val="00885E36"/>
    <w:rsid w:val="00890521"/>
    <w:rsid w:val="00895EF9"/>
    <w:rsid w:val="00896D80"/>
    <w:rsid w:val="00897F8F"/>
    <w:rsid w:val="008A13DE"/>
    <w:rsid w:val="008A771C"/>
    <w:rsid w:val="008A7F75"/>
    <w:rsid w:val="008B22FE"/>
    <w:rsid w:val="008B3346"/>
    <w:rsid w:val="008C434E"/>
    <w:rsid w:val="008C6BF4"/>
    <w:rsid w:val="008C7B1C"/>
    <w:rsid w:val="008D0D32"/>
    <w:rsid w:val="008D20E1"/>
    <w:rsid w:val="008D292C"/>
    <w:rsid w:val="008D65E2"/>
    <w:rsid w:val="008E28BD"/>
    <w:rsid w:val="008E4E9A"/>
    <w:rsid w:val="008F00BD"/>
    <w:rsid w:val="008F0315"/>
    <w:rsid w:val="008F06EB"/>
    <w:rsid w:val="008F25AC"/>
    <w:rsid w:val="008F3FFD"/>
    <w:rsid w:val="008F6B38"/>
    <w:rsid w:val="009004C4"/>
    <w:rsid w:val="0090221E"/>
    <w:rsid w:val="0090257E"/>
    <w:rsid w:val="00905C5B"/>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1BB9"/>
    <w:rsid w:val="00965FC9"/>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26FA"/>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AF0B99"/>
    <w:rsid w:val="00AF496B"/>
    <w:rsid w:val="00B000EB"/>
    <w:rsid w:val="00B0236C"/>
    <w:rsid w:val="00B05745"/>
    <w:rsid w:val="00B05CC3"/>
    <w:rsid w:val="00B06F0D"/>
    <w:rsid w:val="00B1004E"/>
    <w:rsid w:val="00B1302A"/>
    <w:rsid w:val="00B15949"/>
    <w:rsid w:val="00B159BC"/>
    <w:rsid w:val="00B21E95"/>
    <w:rsid w:val="00B230A7"/>
    <w:rsid w:val="00B253E0"/>
    <w:rsid w:val="00B25B05"/>
    <w:rsid w:val="00B27912"/>
    <w:rsid w:val="00B313E9"/>
    <w:rsid w:val="00B31479"/>
    <w:rsid w:val="00B3325C"/>
    <w:rsid w:val="00B3341C"/>
    <w:rsid w:val="00B37584"/>
    <w:rsid w:val="00B4065D"/>
    <w:rsid w:val="00B41913"/>
    <w:rsid w:val="00B434B5"/>
    <w:rsid w:val="00B45F06"/>
    <w:rsid w:val="00B51A02"/>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1F81"/>
    <w:rsid w:val="00B9261C"/>
    <w:rsid w:val="00B92698"/>
    <w:rsid w:val="00B952C5"/>
    <w:rsid w:val="00B96506"/>
    <w:rsid w:val="00BA0747"/>
    <w:rsid w:val="00BA07F7"/>
    <w:rsid w:val="00BA20DB"/>
    <w:rsid w:val="00BA2135"/>
    <w:rsid w:val="00BA3E88"/>
    <w:rsid w:val="00BA5969"/>
    <w:rsid w:val="00BA7736"/>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1CDC"/>
    <w:rsid w:val="00C03FC5"/>
    <w:rsid w:val="00C103D3"/>
    <w:rsid w:val="00C113DA"/>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6A2F"/>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4CF1"/>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3480"/>
    <w:rsid w:val="00CB5E4D"/>
    <w:rsid w:val="00CB606F"/>
    <w:rsid w:val="00CB7507"/>
    <w:rsid w:val="00CB7F0A"/>
    <w:rsid w:val="00CC1AA9"/>
    <w:rsid w:val="00CC380A"/>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BAC"/>
    <w:rsid w:val="00D07C19"/>
    <w:rsid w:val="00D11F05"/>
    <w:rsid w:val="00D13CFE"/>
    <w:rsid w:val="00D151E0"/>
    <w:rsid w:val="00D20CE9"/>
    <w:rsid w:val="00D210B4"/>
    <w:rsid w:val="00D2300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3913"/>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84EC8"/>
    <w:rsid w:val="00D85BC1"/>
    <w:rsid w:val="00D87B9A"/>
    <w:rsid w:val="00D90D39"/>
    <w:rsid w:val="00D92E34"/>
    <w:rsid w:val="00D9427D"/>
    <w:rsid w:val="00D94FD2"/>
    <w:rsid w:val="00D950C4"/>
    <w:rsid w:val="00D97A2C"/>
    <w:rsid w:val="00DA0303"/>
    <w:rsid w:val="00DA0551"/>
    <w:rsid w:val="00DA4470"/>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6FA7"/>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219D"/>
    <w:rsid w:val="00E938F9"/>
    <w:rsid w:val="00E9399F"/>
    <w:rsid w:val="00EA08C1"/>
    <w:rsid w:val="00EA7809"/>
    <w:rsid w:val="00EB15D2"/>
    <w:rsid w:val="00EB1B2A"/>
    <w:rsid w:val="00EB4234"/>
    <w:rsid w:val="00EC5717"/>
    <w:rsid w:val="00EC5E69"/>
    <w:rsid w:val="00EC60BA"/>
    <w:rsid w:val="00ED0735"/>
    <w:rsid w:val="00ED2009"/>
    <w:rsid w:val="00ED341A"/>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690A"/>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54E2"/>
    <w:rsid w:val="00F66B95"/>
    <w:rsid w:val="00F67922"/>
    <w:rsid w:val="00F75B43"/>
    <w:rsid w:val="00F8126D"/>
    <w:rsid w:val="00F81596"/>
    <w:rsid w:val="00F83F86"/>
    <w:rsid w:val="00F848F8"/>
    <w:rsid w:val="00F84B37"/>
    <w:rsid w:val="00F85EE8"/>
    <w:rsid w:val="00F86932"/>
    <w:rsid w:val="00F8748E"/>
    <w:rsid w:val="00F87A74"/>
    <w:rsid w:val="00F87B44"/>
    <w:rsid w:val="00F87BB9"/>
    <w:rsid w:val="00F91057"/>
    <w:rsid w:val="00F92088"/>
    <w:rsid w:val="00FA18EB"/>
    <w:rsid w:val="00FA1BC2"/>
    <w:rsid w:val="00FA54B9"/>
    <w:rsid w:val="00FA5606"/>
    <w:rsid w:val="00FA5CEE"/>
    <w:rsid w:val="00FB1D5B"/>
    <w:rsid w:val="00FB4477"/>
    <w:rsid w:val="00FB454A"/>
    <w:rsid w:val="00FB5F24"/>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89C"/>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EFC8F93"/>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E9C5CF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868374098">
      <w:bodyDiv w:val="1"/>
      <w:marLeft w:val="0"/>
      <w:marRight w:val="0"/>
      <w:marTop w:val="0"/>
      <w:marBottom w:val="0"/>
      <w:divBdr>
        <w:top w:val="none" w:sz="0" w:space="0" w:color="auto"/>
        <w:left w:val="none" w:sz="0" w:space="0" w:color="auto"/>
        <w:bottom w:val="none" w:sz="0" w:space="0" w:color="auto"/>
        <w:right w:val="none" w:sz="0" w:space="0" w:color="auto"/>
      </w:divBdr>
      <w:divsChild>
        <w:div w:id="681856806">
          <w:marLeft w:val="0"/>
          <w:marRight w:val="0"/>
          <w:marTop w:val="0"/>
          <w:marBottom w:val="0"/>
          <w:divBdr>
            <w:top w:val="none" w:sz="0" w:space="0" w:color="auto"/>
            <w:left w:val="none" w:sz="0" w:space="0" w:color="auto"/>
            <w:bottom w:val="none" w:sz="0" w:space="0" w:color="auto"/>
            <w:right w:val="none" w:sz="0" w:space="0" w:color="auto"/>
          </w:divBdr>
        </w:div>
        <w:div w:id="1073773384">
          <w:marLeft w:val="0"/>
          <w:marRight w:val="0"/>
          <w:marTop w:val="0"/>
          <w:marBottom w:val="0"/>
          <w:divBdr>
            <w:top w:val="none" w:sz="0" w:space="0" w:color="auto"/>
            <w:left w:val="none" w:sz="0" w:space="0" w:color="auto"/>
            <w:bottom w:val="none" w:sz="0" w:space="0" w:color="auto"/>
            <w:right w:val="none" w:sz="0" w:space="0" w:color="auto"/>
          </w:divBdr>
          <w:divsChild>
            <w:div w:id="393814787">
              <w:marLeft w:val="0"/>
              <w:marRight w:val="0"/>
              <w:marTop w:val="30"/>
              <w:marBottom w:val="30"/>
              <w:divBdr>
                <w:top w:val="none" w:sz="0" w:space="0" w:color="auto"/>
                <w:left w:val="none" w:sz="0" w:space="0" w:color="auto"/>
                <w:bottom w:val="none" w:sz="0" w:space="0" w:color="auto"/>
                <w:right w:val="none" w:sz="0" w:space="0" w:color="auto"/>
              </w:divBdr>
              <w:divsChild>
                <w:div w:id="1300455013">
                  <w:marLeft w:val="0"/>
                  <w:marRight w:val="0"/>
                  <w:marTop w:val="0"/>
                  <w:marBottom w:val="0"/>
                  <w:divBdr>
                    <w:top w:val="none" w:sz="0" w:space="0" w:color="auto"/>
                    <w:left w:val="none" w:sz="0" w:space="0" w:color="auto"/>
                    <w:bottom w:val="none" w:sz="0" w:space="0" w:color="auto"/>
                    <w:right w:val="none" w:sz="0" w:space="0" w:color="auto"/>
                  </w:divBdr>
                  <w:divsChild>
                    <w:div w:id="238367089">
                      <w:marLeft w:val="0"/>
                      <w:marRight w:val="0"/>
                      <w:marTop w:val="0"/>
                      <w:marBottom w:val="0"/>
                      <w:divBdr>
                        <w:top w:val="none" w:sz="0" w:space="0" w:color="auto"/>
                        <w:left w:val="none" w:sz="0" w:space="0" w:color="auto"/>
                        <w:bottom w:val="none" w:sz="0" w:space="0" w:color="auto"/>
                        <w:right w:val="none" w:sz="0" w:space="0" w:color="auto"/>
                      </w:divBdr>
                    </w:div>
                  </w:divsChild>
                </w:div>
                <w:div w:id="155271647">
                  <w:marLeft w:val="0"/>
                  <w:marRight w:val="0"/>
                  <w:marTop w:val="0"/>
                  <w:marBottom w:val="0"/>
                  <w:divBdr>
                    <w:top w:val="none" w:sz="0" w:space="0" w:color="auto"/>
                    <w:left w:val="none" w:sz="0" w:space="0" w:color="auto"/>
                    <w:bottom w:val="none" w:sz="0" w:space="0" w:color="auto"/>
                    <w:right w:val="none" w:sz="0" w:space="0" w:color="auto"/>
                  </w:divBdr>
                  <w:divsChild>
                    <w:div w:id="1655838088">
                      <w:marLeft w:val="0"/>
                      <w:marRight w:val="0"/>
                      <w:marTop w:val="0"/>
                      <w:marBottom w:val="0"/>
                      <w:divBdr>
                        <w:top w:val="none" w:sz="0" w:space="0" w:color="auto"/>
                        <w:left w:val="none" w:sz="0" w:space="0" w:color="auto"/>
                        <w:bottom w:val="none" w:sz="0" w:space="0" w:color="auto"/>
                        <w:right w:val="none" w:sz="0" w:space="0" w:color="auto"/>
                      </w:divBdr>
                    </w:div>
                  </w:divsChild>
                </w:div>
                <w:div w:id="261574823">
                  <w:marLeft w:val="0"/>
                  <w:marRight w:val="0"/>
                  <w:marTop w:val="0"/>
                  <w:marBottom w:val="0"/>
                  <w:divBdr>
                    <w:top w:val="none" w:sz="0" w:space="0" w:color="auto"/>
                    <w:left w:val="none" w:sz="0" w:space="0" w:color="auto"/>
                    <w:bottom w:val="none" w:sz="0" w:space="0" w:color="auto"/>
                    <w:right w:val="none" w:sz="0" w:space="0" w:color="auto"/>
                  </w:divBdr>
                  <w:divsChild>
                    <w:div w:id="721246812">
                      <w:marLeft w:val="0"/>
                      <w:marRight w:val="0"/>
                      <w:marTop w:val="0"/>
                      <w:marBottom w:val="0"/>
                      <w:divBdr>
                        <w:top w:val="none" w:sz="0" w:space="0" w:color="auto"/>
                        <w:left w:val="none" w:sz="0" w:space="0" w:color="auto"/>
                        <w:bottom w:val="none" w:sz="0" w:space="0" w:color="auto"/>
                        <w:right w:val="none" w:sz="0" w:space="0" w:color="auto"/>
                      </w:divBdr>
                    </w:div>
                  </w:divsChild>
                </w:div>
                <w:div w:id="1387101910">
                  <w:marLeft w:val="0"/>
                  <w:marRight w:val="0"/>
                  <w:marTop w:val="0"/>
                  <w:marBottom w:val="0"/>
                  <w:divBdr>
                    <w:top w:val="none" w:sz="0" w:space="0" w:color="auto"/>
                    <w:left w:val="none" w:sz="0" w:space="0" w:color="auto"/>
                    <w:bottom w:val="none" w:sz="0" w:space="0" w:color="auto"/>
                    <w:right w:val="none" w:sz="0" w:space="0" w:color="auto"/>
                  </w:divBdr>
                  <w:divsChild>
                    <w:div w:id="945625622">
                      <w:marLeft w:val="0"/>
                      <w:marRight w:val="0"/>
                      <w:marTop w:val="0"/>
                      <w:marBottom w:val="0"/>
                      <w:divBdr>
                        <w:top w:val="none" w:sz="0" w:space="0" w:color="auto"/>
                        <w:left w:val="none" w:sz="0" w:space="0" w:color="auto"/>
                        <w:bottom w:val="none" w:sz="0" w:space="0" w:color="auto"/>
                        <w:right w:val="none" w:sz="0" w:space="0" w:color="auto"/>
                      </w:divBdr>
                    </w:div>
                  </w:divsChild>
                </w:div>
                <w:div w:id="734010105">
                  <w:marLeft w:val="0"/>
                  <w:marRight w:val="0"/>
                  <w:marTop w:val="0"/>
                  <w:marBottom w:val="0"/>
                  <w:divBdr>
                    <w:top w:val="none" w:sz="0" w:space="0" w:color="auto"/>
                    <w:left w:val="none" w:sz="0" w:space="0" w:color="auto"/>
                    <w:bottom w:val="none" w:sz="0" w:space="0" w:color="auto"/>
                    <w:right w:val="none" w:sz="0" w:space="0" w:color="auto"/>
                  </w:divBdr>
                  <w:divsChild>
                    <w:div w:id="2143618053">
                      <w:marLeft w:val="0"/>
                      <w:marRight w:val="0"/>
                      <w:marTop w:val="0"/>
                      <w:marBottom w:val="0"/>
                      <w:divBdr>
                        <w:top w:val="none" w:sz="0" w:space="0" w:color="auto"/>
                        <w:left w:val="none" w:sz="0" w:space="0" w:color="auto"/>
                        <w:bottom w:val="none" w:sz="0" w:space="0" w:color="auto"/>
                        <w:right w:val="none" w:sz="0" w:space="0" w:color="auto"/>
                      </w:divBdr>
                    </w:div>
                  </w:divsChild>
                </w:div>
                <w:div w:id="1661424152">
                  <w:marLeft w:val="0"/>
                  <w:marRight w:val="0"/>
                  <w:marTop w:val="0"/>
                  <w:marBottom w:val="0"/>
                  <w:divBdr>
                    <w:top w:val="none" w:sz="0" w:space="0" w:color="auto"/>
                    <w:left w:val="none" w:sz="0" w:space="0" w:color="auto"/>
                    <w:bottom w:val="none" w:sz="0" w:space="0" w:color="auto"/>
                    <w:right w:val="none" w:sz="0" w:space="0" w:color="auto"/>
                  </w:divBdr>
                  <w:divsChild>
                    <w:div w:id="1303777494">
                      <w:marLeft w:val="0"/>
                      <w:marRight w:val="0"/>
                      <w:marTop w:val="0"/>
                      <w:marBottom w:val="0"/>
                      <w:divBdr>
                        <w:top w:val="none" w:sz="0" w:space="0" w:color="auto"/>
                        <w:left w:val="none" w:sz="0" w:space="0" w:color="auto"/>
                        <w:bottom w:val="none" w:sz="0" w:space="0" w:color="auto"/>
                        <w:right w:val="none" w:sz="0" w:space="0" w:color="auto"/>
                      </w:divBdr>
                    </w:div>
                  </w:divsChild>
                </w:div>
                <w:div w:id="1034505905">
                  <w:marLeft w:val="0"/>
                  <w:marRight w:val="0"/>
                  <w:marTop w:val="0"/>
                  <w:marBottom w:val="0"/>
                  <w:divBdr>
                    <w:top w:val="none" w:sz="0" w:space="0" w:color="auto"/>
                    <w:left w:val="none" w:sz="0" w:space="0" w:color="auto"/>
                    <w:bottom w:val="none" w:sz="0" w:space="0" w:color="auto"/>
                    <w:right w:val="none" w:sz="0" w:space="0" w:color="auto"/>
                  </w:divBdr>
                  <w:divsChild>
                    <w:div w:id="2084838440">
                      <w:marLeft w:val="0"/>
                      <w:marRight w:val="0"/>
                      <w:marTop w:val="0"/>
                      <w:marBottom w:val="0"/>
                      <w:divBdr>
                        <w:top w:val="none" w:sz="0" w:space="0" w:color="auto"/>
                        <w:left w:val="none" w:sz="0" w:space="0" w:color="auto"/>
                        <w:bottom w:val="none" w:sz="0" w:space="0" w:color="auto"/>
                        <w:right w:val="none" w:sz="0" w:space="0" w:color="auto"/>
                      </w:divBdr>
                    </w:div>
                  </w:divsChild>
                </w:div>
                <w:div w:id="1293362823">
                  <w:marLeft w:val="0"/>
                  <w:marRight w:val="0"/>
                  <w:marTop w:val="0"/>
                  <w:marBottom w:val="0"/>
                  <w:divBdr>
                    <w:top w:val="none" w:sz="0" w:space="0" w:color="auto"/>
                    <w:left w:val="none" w:sz="0" w:space="0" w:color="auto"/>
                    <w:bottom w:val="none" w:sz="0" w:space="0" w:color="auto"/>
                    <w:right w:val="none" w:sz="0" w:space="0" w:color="auto"/>
                  </w:divBdr>
                  <w:divsChild>
                    <w:div w:id="1967463561">
                      <w:marLeft w:val="0"/>
                      <w:marRight w:val="0"/>
                      <w:marTop w:val="0"/>
                      <w:marBottom w:val="0"/>
                      <w:divBdr>
                        <w:top w:val="none" w:sz="0" w:space="0" w:color="auto"/>
                        <w:left w:val="none" w:sz="0" w:space="0" w:color="auto"/>
                        <w:bottom w:val="none" w:sz="0" w:space="0" w:color="auto"/>
                        <w:right w:val="none" w:sz="0" w:space="0" w:color="auto"/>
                      </w:divBdr>
                    </w:div>
                  </w:divsChild>
                </w:div>
                <w:div w:id="1791779083">
                  <w:marLeft w:val="0"/>
                  <w:marRight w:val="0"/>
                  <w:marTop w:val="0"/>
                  <w:marBottom w:val="0"/>
                  <w:divBdr>
                    <w:top w:val="none" w:sz="0" w:space="0" w:color="auto"/>
                    <w:left w:val="none" w:sz="0" w:space="0" w:color="auto"/>
                    <w:bottom w:val="none" w:sz="0" w:space="0" w:color="auto"/>
                    <w:right w:val="none" w:sz="0" w:space="0" w:color="auto"/>
                  </w:divBdr>
                  <w:divsChild>
                    <w:div w:id="466317986">
                      <w:marLeft w:val="0"/>
                      <w:marRight w:val="0"/>
                      <w:marTop w:val="0"/>
                      <w:marBottom w:val="0"/>
                      <w:divBdr>
                        <w:top w:val="none" w:sz="0" w:space="0" w:color="auto"/>
                        <w:left w:val="none" w:sz="0" w:space="0" w:color="auto"/>
                        <w:bottom w:val="none" w:sz="0" w:space="0" w:color="auto"/>
                        <w:right w:val="none" w:sz="0" w:space="0" w:color="auto"/>
                      </w:divBdr>
                    </w:div>
                  </w:divsChild>
                </w:div>
                <w:div w:id="1415937868">
                  <w:marLeft w:val="0"/>
                  <w:marRight w:val="0"/>
                  <w:marTop w:val="0"/>
                  <w:marBottom w:val="0"/>
                  <w:divBdr>
                    <w:top w:val="none" w:sz="0" w:space="0" w:color="auto"/>
                    <w:left w:val="none" w:sz="0" w:space="0" w:color="auto"/>
                    <w:bottom w:val="none" w:sz="0" w:space="0" w:color="auto"/>
                    <w:right w:val="none" w:sz="0" w:space="0" w:color="auto"/>
                  </w:divBdr>
                  <w:divsChild>
                    <w:div w:id="2096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102994749">
      <w:bodyDiv w:val="1"/>
      <w:marLeft w:val="0"/>
      <w:marRight w:val="0"/>
      <w:marTop w:val="0"/>
      <w:marBottom w:val="0"/>
      <w:divBdr>
        <w:top w:val="none" w:sz="0" w:space="0" w:color="auto"/>
        <w:left w:val="none" w:sz="0" w:space="0" w:color="auto"/>
        <w:bottom w:val="none" w:sz="0" w:space="0" w:color="auto"/>
        <w:right w:val="none" w:sz="0" w:space="0" w:color="auto"/>
      </w:divBdr>
      <w:divsChild>
        <w:div w:id="1634096723">
          <w:marLeft w:val="0"/>
          <w:marRight w:val="0"/>
          <w:marTop w:val="0"/>
          <w:marBottom w:val="0"/>
          <w:divBdr>
            <w:top w:val="none" w:sz="0" w:space="0" w:color="auto"/>
            <w:left w:val="none" w:sz="0" w:space="0" w:color="auto"/>
            <w:bottom w:val="none" w:sz="0" w:space="0" w:color="auto"/>
            <w:right w:val="none" w:sz="0" w:space="0" w:color="auto"/>
          </w:divBdr>
        </w:div>
        <w:div w:id="288510783">
          <w:marLeft w:val="0"/>
          <w:marRight w:val="0"/>
          <w:marTop w:val="0"/>
          <w:marBottom w:val="0"/>
          <w:divBdr>
            <w:top w:val="none" w:sz="0" w:space="0" w:color="auto"/>
            <w:left w:val="none" w:sz="0" w:space="0" w:color="auto"/>
            <w:bottom w:val="none" w:sz="0" w:space="0" w:color="auto"/>
            <w:right w:val="none" w:sz="0" w:space="0" w:color="auto"/>
          </w:divBdr>
          <w:divsChild>
            <w:div w:id="1259364783">
              <w:marLeft w:val="0"/>
              <w:marRight w:val="0"/>
              <w:marTop w:val="30"/>
              <w:marBottom w:val="30"/>
              <w:divBdr>
                <w:top w:val="none" w:sz="0" w:space="0" w:color="auto"/>
                <w:left w:val="none" w:sz="0" w:space="0" w:color="auto"/>
                <w:bottom w:val="none" w:sz="0" w:space="0" w:color="auto"/>
                <w:right w:val="none" w:sz="0" w:space="0" w:color="auto"/>
              </w:divBdr>
              <w:divsChild>
                <w:div w:id="1666976678">
                  <w:marLeft w:val="0"/>
                  <w:marRight w:val="0"/>
                  <w:marTop w:val="0"/>
                  <w:marBottom w:val="0"/>
                  <w:divBdr>
                    <w:top w:val="none" w:sz="0" w:space="0" w:color="auto"/>
                    <w:left w:val="none" w:sz="0" w:space="0" w:color="auto"/>
                    <w:bottom w:val="none" w:sz="0" w:space="0" w:color="auto"/>
                    <w:right w:val="none" w:sz="0" w:space="0" w:color="auto"/>
                  </w:divBdr>
                  <w:divsChild>
                    <w:div w:id="1259799488">
                      <w:marLeft w:val="0"/>
                      <w:marRight w:val="0"/>
                      <w:marTop w:val="0"/>
                      <w:marBottom w:val="0"/>
                      <w:divBdr>
                        <w:top w:val="none" w:sz="0" w:space="0" w:color="auto"/>
                        <w:left w:val="none" w:sz="0" w:space="0" w:color="auto"/>
                        <w:bottom w:val="none" w:sz="0" w:space="0" w:color="auto"/>
                        <w:right w:val="none" w:sz="0" w:space="0" w:color="auto"/>
                      </w:divBdr>
                    </w:div>
                  </w:divsChild>
                </w:div>
                <w:div w:id="640233886">
                  <w:marLeft w:val="0"/>
                  <w:marRight w:val="0"/>
                  <w:marTop w:val="0"/>
                  <w:marBottom w:val="0"/>
                  <w:divBdr>
                    <w:top w:val="none" w:sz="0" w:space="0" w:color="auto"/>
                    <w:left w:val="none" w:sz="0" w:space="0" w:color="auto"/>
                    <w:bottom w:val="none" w:sz="0" w:space="0" w:color="auto"/>
                    <w:right w:val="none" w:sz="0" w:space="0" w:color="auto"/>
                  </w:divBdr>
                  <w:divsChild>
                    <w:div w:id="1620841264">
                      <w:marLeft w:val="0"/>
                      <w:marRight w:val="0"/>
                      <w:marTop w:val="0"/>
                      <w:marBottom w:val="0"/>
                      <w:divBdr>
                        <w:top w:val="none" w:sz="0" w:space="0" w:color="auto"/>
                        <w:left w:val="none" w:sz="0" w:space="0" w:color="auto"/>
                        <w:bottom w:val="none" w:sz="0" w:space="0" w:color="auto"/>
                        <w:right w:val="none" w:sz="0" w:space="0" w:color="auto"/>
                      </w:divBdr>
                    </w:div>
                  </w:divsChild>
                </w:div>
                <w:div w:id="832911615">
                  <w:marLeft w:val="0"/>
                  <w:marRight w:val="0"/>
                  <w:marTop w:val="0"/>
                  <w:marBottom w:val="0"/>
                  <w:divBdr>
                    <w:top w:val="none" w:sz="0" w:space="0" w:color="auto"/>
                    <w:left w:val="none" w:sz="0" w:space="0" w:color="auto"/>
                    <w:bottom w:val="none" w:sz="0" w:space="0" w:color="auto"/>
                    <w:right w:val="none" w:sz="0" w:space="0" w:color="auto"/>
                  </w:divBdr>
                  <w:divsChild>
                    <w:div w:id="587620854">
                      <w:marLeft w:val="0"/>
                      <w:marRight w:val="0"/>
                      <w:marTop w:val="0"/>
                      <w:marBottom w:val="0"/>
                      <w:divBdr>
                        <w:top w:val="none" w:sz="0" w:space="0" w:color="auto"/>
                        <w:left w:val="none" w:sz="0" w:space="0" w:color="auto"/>
                        <w:bottom w:val="none" w:sz="0" w:space="0" w:color="auto"/>
                        <w:right w:val="none" w:sz="0" w:space="0" w:color="auto"/>
                      </w:divBdr>
                    </w:div>
                  </w:divsChild>
                </w:div>
                <w:div w:id="958221128">
                  <w:marLeft w:val="0"/>
                  <w:marRight w:val="0"/>
                  <w:marTop w:val="0"/>
                  <w:marBottom w:val="0"/>
                  <w:divBdr>
                    <w:top w:val="none" w:sz="0" w:space="0" w:color="auto"/>
                    <w:left w:val="none" w:sz="0" w:space="0" w:color="auto"/>
                    <w:bottom w:val="none" w:sz="0" w:space="0" w:color="auto"/>
                    <w:right w:val="none" w:sz="0" w:space="0" w:color="auto"/>
                  </w:divBdr>
                  <w:divsChild>
                    <w:div w:id="467354673">
                      <w:marLeft w:val="0"/>
                      <w:marRight w:val="0"/>
                      <w:marTop w:val="0"/>
                      <w:marBottom w:val="0"/>
                      <w:divBdr>
                        <w:top w:val="none" w:sz="0" w:space="0" w:color="auto"/>
                        <w:left w:val="none" w:sz="0" w:space="0" w:color="auto"/>
                        <w:bottom w:val="none" w:sz="0" w:space="0" w:color="auto"/>
                        <w:right w:val="none" w:sz="0" w:space="0" w:color="auto"/>
                      </w:divBdr>
                    </w:div>
                  </w:divsChild>
                </w:div>
                <w:div w:id="538275332">
                  <w:marLeft w:val="0"/>
                  <w:marRight w:val="0"/>
                  <w:marTop w:val="0"/>
                  <w:marBottom w:val="0"/>
                  <w:divBdr>
                    <w:top w:val="none" w:sz="0" w:space="0" w:color="auto"/>
                    <w:left w:val="none" w:sz="0" w:space="0" w:color="auto"/>
                    <w:bottom w:val="none" w:sz="0" w:space="0" w:color="auto"/>
                    <w:right w:val="none" w:sz="0" w:space="0" w:color="auto"/>
                  </w:divBdr>
                  <w:divsChild>
                    <w:div w:id="783617182">
                      <w:marLeft w:val="0"/>
                      <w:marRight w:val="0"/>
                      <w:marTop w:val="0"/>
                      <w:marBottom w:val="0"/>
                      <w:divBdr>
                        <w:top w:val="none" w:sz="0" w:space="0" w:color="auto"/>
                        <w:left w:val="none" w:sz="0" w:space="0" w:color="auto"/>
                        <w:bottom w:val="none" w:sz="0" w:space="0" w:color="auto"/>
                        <w:right w:val="none" w:sz="0" w:space="0" w:color="auto"/>
                      </w:divBdr>
                    </w:div>
                  </w:divsChild>
                </w:div>
                <w:div w:id="506557462">
                  <w:marLeft w:val="0"/>
                  <w:marRight w:val="0"/>
                  <w:marTop w:val="0"/>
                  <w:marBottom w:val="0"/>
                  <w:divBdr>
                    <w:top w:val="none" w:sz="0" w:space="0" w:color="auto"/>
                    <w:left w:val="none" w:sz="0" w:space="0" w:color="auto"/>
                    <w:bottom w:val="none" w:sz="0" w:space="0" w:color="auto"/>
                    <w:right w:val="none" w:sz="0" w:space="0" w:color="auto"/>
                  </w:divBdr>
                  <w:divsChild>
                    <w:div w:id="986975520">
                      <w:marLeft w:val="0"/>
                      <w:marRight w:val="0"/>
                      <w:marTop w:val="0"/>
                      <w:marBottom w:val="0"/>
                      <w:divBdr>
                        <w:top w:val="none" w:sz="0" w:space="0" w:color="auto"/>
                        <w:left w:val="none" w:sz="0" w:space="0" w:color="auto"/>
                        <w:bottom w:val="none" w:sz="0" w:space="0" w:color="auto"/>
                        <w:right w:val="none" w:sz="0" w:space="0" w:color="auto"/>
                      </w:divBdr>
                    </w:div>
                  </w:divsChild>
                </w:div>
                <w:div w:id="1600411609">
                  <w:marLeft w:val="0"/>
                  <w:marRight w:val="0"/>
                  <w:marTop w:val="0"/>
                  <w:marBottom w:val="0"/>
                  <w:divBdr>
                    <w:top w:val="none" w:sz="0" w:space="0" w:color="auto"/>
                    <w:left w:val="none" w:sz="0" w:space="0" w:color="auto"/>
                    <w:bottom w:val="none" w:sz="0" w:space="0" w:color="auto"/>
                    <w:right w:val="none" w:sz="0" w:space="0" w:color="auto"/>
                  </w:divBdr>
                  <w:divsChild>
                    <w:div w:id="758452945">
                      <w:marLeft w:val="0"/>
                      <w:marRight w:val="0"/>
                      <w:marTop w:val="0"/>
                      <w:marBottom w:val="0"/>
                      <w:divBdr>
                        <w:top w:val="none" w:sz="0" w:space="0" w:color="auto"/>
                        <w:left w:val="none" w:sz="0" w:space="0" w:color="auto"/>
                        <w:bottom w:val="none" w:sz="0" w:space="0" w:color="auto"/>
                        <w:right w:val="none" w:sz="0" w:space="0" w:color="auto"/>
                      </w:divBdr>
                    </w:div>
                  </w:divsChild>
                </w:div>
                <w:div w:id="192617371">
                  <w:marLeft w:val="0"/>
                  <w:marRight w:val="0"/>
                  <w:marTop w:val="0"/>
                  <w:marBottom w:val="0"/>
                  <w:divBdr>
                    <w:top w:val="none" w:sz="0" w:space="0" w:color="auto"/>
                    <w:left w:val="none" w:sz="0" w:space="0" w:color="auto"/>
                    <w:bottom w:val="none" w:sz="0" w:space="0" w:color="auto"/>
                    <w:right w:val="none" w:sz="0" w:space="0" w:color="auto"/>
                  </w:divBdr>
                  <w:divsChild>
                    <w:div w:id="1330282268">
                      <w:marLeft w:val="0"/>
                      <w:marRight w:val="0"/>
                      <w:marTop w:val="0"/>
                      <w:marBottom w:val="0"/>
                      <w:divBdr>
                        <w:top w:val="none" w:sz="0" w:space="0" w:color="auto"/>
                        <w:left w:val="none" w:sz="0" w:space="0" w:color="auto"/>
                        <w:bottom w:val="none" w:sz="0" w:space="0" w:color="auto"/>
                        <w:right w:val="none" w:sz="0" w:space="0" w:color="auto"/>
                      </w:divBdr>
                    </w:div>
                  </w:divsChild>
                </w:div>
                <w:div w:id="696543215">
                  <w:marLeft w:val="0"/>
                  <w:marRight w:val="0"/>
                  <w:marTop w:val="0"/>
                  <w:marBottom w:val="0"/>
                  <w:divBdr>
                    <w:top w:val="none" w:sz="0" w:space="0" w:color="auto"/>
                    <w:left w:val="none" w:sz="0" w:space="0" w:color="auto"/>
                    <w:bottom w:val="none" w:sz="0" w:space="0" w:color="auto"/>
                    <w:right w:val="none" w:sz="0" w:space="0" w:color="auto"/>
                  </w:divBdr>
                  <w:divsChild>
                    <w:div w:id="220099716">
                      <w:marLeft w:val="0"/>
                      <w:marRight w:val="0"/>
                      <w:marTop w:val="0"/>
                      <w:marBottom w:val="0"/>
                      <w:divBdr>
                        <w:top w:val="none" w:sz="0" w:space="0" w:color="auto"/>
                        <w:left w:val="none" w:sz="0" w:space="0" w:color="auto"/>
                        <w:bottom w:val="none" w:sz="0" w:space="0" w:color="auto"/>
                        <w:right w:val="none" w:sz="0" w:space="0" w:color="auto"/>
                      </w:divBdr>
                    </w:div>
                  </w:divsChild>
                </w:div>
                <w:div w:id="1156456710">
                  <w:marLeft w:val="0"/>
                  <w:marRight w:val="0"/>
                  <w:marTop w:val="0"/>
                  <w:marBottom w:val="0"/>
                  <w:divBdr>
                    <w:top w:val="none" w:sz="0" w:space="0" w:color="auto"/>
                    <w:left w:val="none" w:sz="0" w:space="0" w:color="auto"/>
                    <w:bottom w:val="none" w:sz="0" w:space="0" w:color="auto"/>
                    <w:right w:val="none" w:sz="0" w:space="0" w:color="auto"/>
                  </w:divBdr>
                  <w:divsChild>
                    <w:div w:id="13819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67</Pages>
  <Words>26854</Words>
  <Characters>147697</Characters>
  <Application>Microsoft Office Word</Application>
  <DocSecurity>0</DocSecurity>
  <Lines>1230</Lines>
  <Paragraphs>348</Paragraphs>
  <ScaleCrop>false</ScaleCrop>
  <Company/>
  <LinksUpToDate>false</LinksUpToDate>
  <CharactersWithSpaces>174203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Angelia Rosalía Méndez Valverde</cp:lastModifiedBy>
  <cp:revision>349</cp:revision>
  <cp:lastPrinted>2024-05-14T17:02:00Z</cp:lastPrinted>
  <dcterms:created xsi:type="dcterms:W3CDTF">2023-10-05T19:21:00Z</dcterms:created>
  <dcterms:modified xsi:type="dcterms:W3CDTF">2024-09-06T19:37:00Z</dcterms:modified>
</cp:coreProperties>
</file>